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757" w14:textId="77777777" w:rsidR="006F7C21" w:rsidRPr="00E77130" w:rsidRDefault="006F7C21" w:rsidP="00775D15">
      <w:pP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115</w:t>
      </w: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年「</w:t>
      </w:r>
      <w:proofErr w:type="gramStart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減糖減鹽飲</w:t>
      </w:r>
      <w:proofErr w:type="gramEnd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品調製比賽」隊伍資料表</w:t>
      </w:r>
    </w:p>
    <w:tbl>
      <w:tblPr>
        <w:tblW w:w="96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8249"/>
      </w:tblGrid>
      <w:tr w:rsidR="006F7C21" w:rsidRPr="00E77130" w14:paraId="5CDC4F53" w14:textId="77777777" w:rsidTr="006A1883">
        <w:trPr>
          <w:trHeight w:val="62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C93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隊伍名稱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D11A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423B258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FA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1(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主要聯絡人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6F7C21" w:rsidRPr="00E77130" w14:paraId="0E1B7186" w14:textId="77777777" w:rsidTr="006A1883">
        <w:trPr>
          <w:trHeight w:val="28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A60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F5A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55F958D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D15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97C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128E2A98" w14:textId="77777777" w:rsidTr="006A1883">
        <w:trPr>
          <w:trHeight w:val="46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AB3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4448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17ADC927" w14:textId="77777777" w:rsidTr="006A1883">
        <w:trPr>
          <w:trHeight w:val="40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4B1A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1545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D0FD93D" w14:textId="77777777" w:rsidTr="006A1883">
        <w:trPr>
          <w:trHeight w:val="39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A9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50C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CF67BB1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B57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2</w:t>
            </w:r>
          </w:p>
        </w:tc>
      </w:tr>
      <w:tr w:rsidR="006F7C21" w:rsidRPr="00E77130" w14:paraId="418379A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09F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52A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735460E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094F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1AA2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4F671A29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B7D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BF99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7A973B6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7EF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D566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E30B5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D5C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D44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CB321D" w14:textId="77777777" w:rsidTr="006A1883">
        <w:trPr>
          <w:trHeight w:val="247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47D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3</w:t>
            </w:r>
          </w:p>
        </w:tc>
      </w:tr>
      <w:tr w:rsidR="006F7C21" w:rsidRPr="00E77130" w14:paraId="46914E06" w14:textId="77777777" w:rsidTr="006A1883">
        <w:trPr>
          <w:trHeight w:val="48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2874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9A2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68D1F6F6" w14:textId="77777777" w:rsidTr="006A1883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B03F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372A5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就讀院校與系所／任職單位與職別：</w:t>
            </w:r>
          </w:p>
        </w:tc>
      </w:tr>
      <w:tr w:rsidR="006F7C21" w:rsidRPr="00E77130" w14:paraId="5042EE0E" w14:textId="77777777" w:rsidTr="006A1883">
        <w:trPr>
          <w:trHeight w:val="35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C1F1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D2D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7F0F02B8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6867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FE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11CF3005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3EC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6F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</w:tbl>
    <w:p w14:paraId="5471E012" w14:textId="77777777" w:rsidR="006F7C21" w:rsidRPr="00E77130" w:rsidRDefault="006F7C21" w:rsidP="006F7C21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</w:p>
    <w:p w14:paraId="429D7847" w14:textId="3D0A07F8" w:rsidR="00775D15" w:rsidRDefault="00775D15">
      <w:pPr>
        <w:widowControl/>
        <w:spacing w:after="160" w:line="278" w:lineRule="auto"/>
      </w:pPr>
      <w:r>
        <w:br w:type="page"/>
      </w:r>
    </w:p>
    <w:p w14:paraId="0B9BFD0D" w14:textId="0E1B799C" w:rsidR="00775D15" w:rsidRPr="00E77130" w:rsidRDefault="00775D15" w:rsidP="00775D15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lastRenderedPageBreak/>
        <w:t>參賽作品說明</w:t>
      </w: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2410"/>
        <w:gridCol w:w="4658"/>
      </w:tblGrid>
      <w:tr w:rsidR="00775D15" w:rsidRPr="00E77130" w14:paraId="2450A018" w14:textId="77777777" w:rsidTr="006A1883">
        <w:trPr>
          <w:trHeight w:val="347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81E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115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年「</w:t>
            </w:r>
            <w:proofErr w:type="gramStart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減糖減鹽飲</w:t>
            </w:r>
            <w:proofErr w:type="gramEnd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品調製比賽」參賽作品說明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(1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人份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775D15" w:rsidRPr="00E77130" w14:paraId="604F3DE9" w14:textId="77777777" w:rsidTr="006A1883">
        <w:trPr>
          <w:trHeight w:val="132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6C58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健康調製理念說明</w:t>
            </w:r>
          </w:p>
        </w:tc>
        <w:tc>
          <w:tcPr>
            <w:tcW w:w="7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4B9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37F07042" w14:textId="77777777" w:rsidTr="006A1883">
        <w:trPr>
          <w:trHeight w:val="34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08F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作品內容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75D15" w:rsidRPr="00E77130" w14:paraId="6A0ECB77" w14:textId="77777777" w:rsidTr="006A1883">
        <w:trPr>
          <w:trHeight w:val="212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5D1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B97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名稱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55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調製方法及步驟說明</w:t>
            </w:r>
          </w:p>
        </w:tc>
      </w:tr>
      <w:tr w:rsidR="00775D15" w:rsidRPr="00E77130" w14:paraId="12F00CB4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720A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水果調飲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D35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02F3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014CC10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3FFF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661EEDB5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303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F8FC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C341FA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18A9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313CF38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8134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9822E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56CD585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877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乳品調飲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977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11F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5D7CEC7B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04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3B70C8E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B0E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70CA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A795146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9230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lastRenderedPageBreak/>
              <w:t>用量</w:t>
            </w:r>
          </w:p>
          <w:p w14:paraId="541145B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619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84B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2956E4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EBF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全</w:t>
            </w:r>
            <w:proofErr w:type="gramStart"/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榖雜糧類調飲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D84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881B1F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DAE39B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7FC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72F4B0D0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177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02276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C1FF02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DEA8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1A0F821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628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D16BB6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604DCA0F" w14:textId="77777777" w:rsidR="00775D15" w:rsidRPr="00E77130" w:rsidRDefault="00775D15" w:rsidP="00775D15">
      <w:pP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</w:rPr>
      </w:pPr>
    </w:p>
    <w:p w14:paraId="44E08C3C" w14:textId="77777777" w:rsidR="006F7C21" w:rsidRPr="00775D15" w:rsidRDefault="006F7C21"/>
    <w:sectPr w:rsidR="006F7C21" w:rsidRPr="00775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1"/>
    <w:rsid w:val="000F7B27"/>
    <w:rsid w:val="006F7C21"/>
    <w:rsid w:val="007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54E3"/>
  <w15:chartTrackingRefBased/>
  <w15:docId w15:val="{7BAAF35A-95B4-498E-A4C2-63F02EE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21"/>
    <w:pPr>
      <w:widowControl w:val="0"/>
      <w:spacing w:after="0" w:line="240" w:lineRule="auto"/>
    </w:pPr>
    <w:rPr>
      <w:rFonts w:ascii="NSimSun" w:hAnsi="NSimSun" w:cs="NSimSun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C2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2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2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2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7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7C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7C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6F7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7C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保健科02</dc:creator>
  <cp:keywords/>
  <dc:description/>
  <cp:lastModifiedBy>保健科02</cp:lastModifiedBy>
  <cp:revision>2</cp:revision>
  <dcterms:created xsi:type="dcterms:W3CDTF">2026-05-11T02:08:00Z</dcterms:created>
  <dcterms:modified xsi:type="dcterms:W3CDTF">2026-05-11T02:09:00Z</dcterms:modified>
</cp:coreProperties>
</file>