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BA" w:rsidRPr="00C82FDB" w:rsidRDefault="00C82FDB" w:rsidP="00C82FDB">
      <w:pPr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C82FDB">
        <w:rPr>
          <w:rFonts w:ascii="標楷體" w:eastAsia="標楷體" w:hAnsi="標楷體" w:hint="eastAsia"/>
          <w:b/>
          <w:sz w:val="32"/>
          <w:szCs w:val="32"/>
        </w:rPr>
        <w:t>修正交通部道路交通安全督導委員會</w:t>
      </w:r>
      <w:bookmarkStart w:id="0" w:name="_GoBack"/>
      <w:r w:rsidRPr="00C82FDB">
        <w:rPr>
          <w:rFonts w:ascii="標楷體" w:eastAsia="標楷體" w:hAnsi="標楷體" w:hint="eastAsia"/>
          <w:b/>
          <w:sz w:val="32"/>
          <w:szCs w:val="32"/>
        </w:rPr>
        <w:t>設置要點</w:t>
      </w:r>
      <w:bookmarkEnd w:id="0"/>
      <w:r w:rsidRPr="00C82FDB">
        <w:rPr>
          <w:rFonts w:ascii="標楷體" w:eastAsia="標楷體" w:hAnsi="標楷體" w:hint="eastAsia"/>
          <w:b/>
          <w:sz w:val="32"/>
          <w:szCs w:val="32"/>
        </w:rPr>
        <w:t>第四點</w:t>
      </w:r>
    </w:p>
    <w:p w:rsidR="00C82FDB" w:rsidRPr="00C82FDB" w:rsidRDefault="00C82FDB" w:rsidP="00C82FDB">
      <w:pPr>
        <w:snapToGrid w:val="0"/>
        <w:spacing w:line="560" w:lineRule="atLeast"/>
        <w:ind w:left="685" w:hangingChars="214" w:hanging="685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四、本會置委員二十九人至三十一人，除主任委員、副主任委員為當然委員外，其中十九人由以下人員兼任：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（一）內政部警政署署長或副署長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（二）內政部營建署署長或副署長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（三）教育部終身教育司司長或副司長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（四）衛生福利部國民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健康署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署長或副署長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（五）交通部路政司司長或副司長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（六）交通部道路交通安全督導委員會執行秘書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（七）交通部高速公路局局長或副局長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（八）交通部公路總局局長或副局長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（九）交通部運輸研究所所長或副所長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(十) 交通部鐵道局局長或副局長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(十一) 交通部臺灣鐵路管理局局長或副局長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(十二) 臺北市政府交通局局長或副局長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(十三) 臺北市政府警察局局長或副局長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(十四) 高雄市政府交通局局長或副局長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(十五) 高雄市政府警察局局長或副局長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(十六) 新北市政府交通局局長或副局長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>(十七) 桃園市政府交通局局長或副局長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 xml:space="preserve">(十八) 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中市政府交通局局長或副局長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82FDB">
        <w:rPr>
          <w:rFonts w:ascii="標楷體" w:eastAsia="標楷體" w:hAnsi="標楷體" w:hint="eastAsia"/>
          <w:sz w:val="32"/>
          <w:szCs w:val="32"/>
        </w:rPr>
        <w:t xml:space="preserve">(十九) </w:t>
      </w:r>
      <w:proofErr w:type="gramStart"/>
      <w:r w:rsidRPr="00C82FDB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C82FDB">
        <w:rPr>
          <w:rFonts w:ascii="標楷體" w:eastAsia="標楷體" w:hAnsi="標楷體" w:hint="eastAsia"/>
          <w:sz w:val="32"/>
          <w:szCs w:val="32"/>
        </w:rPr>
        <w:t>南市政府交通局局長或副局長</w:t>
      </w:r>
    </w:p>
    <w:p w:rsidR="00C82FDB" w:rsidRPr="00C82FDB" w:rsidRDefault="00C82FDB" w:rsidP="00C82FDB">
      <w:pPr>
        <w:snapToGrid w:val="0"/>
        <w:spacing w:line="560" w:lineRule="atLeast"/>
        <w:rPr>
          <w:rFonts w:ascii="標楷體" w:eastAsia="標楷體" w:hAnsi="標楷體"/>
          <w:sz w:val="32"/>
          <w:szCs w:val="32"/>
        </w:rPr>
      </w:pPr>
      <w:r w:rsidRPr="00C82FDB">
        <w:rPr>
          <w:rFonts w:ascii="標楷體" w:eastAsia="標楷體" w:hAnsi="標楷體" w:hint="eastAsia"/>
          <w:sz w:val="32"/>
          <w:szCs w:val="32"/>
        </w:rPr>
        <w:t>其餘委員由主任委員就有關專家或民間團體代表聘兼之。其任期二年，期滿得續聘之，但以一次為限。</w:t>
      </w:r>
    </w:p>
    <w:sectPr w:rsidR="00C82FDB" w:rsidRPr="00C82FDB" w:rsidSect="00C82FDB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DB"/>
    <w:rsid w:val="000362D3"/>
    <w:rsid w:val="00854558"/>
    <w:rsid w:val="00C82FDB"/>
    <w:rsid w:val="00D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3A0B9-8859-42D6-850A-B9EA41D3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道安委員會</dc:creator>
  <cp:keywords/>
  <dc:description/>
  <cp:lastModifiedBy>user</cp:lastModifiedBy>
  <cp:revision>2</cp:revision>
  <dcterms:created xsi:type="dcterms:W3CDTF">2023-04-14T01:19:00Z</dcterms:created>
  <dcterms:modified xsi:type="dcterms:W3CDTF">2023-04-14T01:19:00Z</dcterms:modified>
</cp:coreProperties>
</file>