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D9" w:rsidRDefault="00EF30D9">
      <w:pPr>
        <w:pStyle w:val="a3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92"/>
        <w:gridCol w:w="7653"/>
      </w:tblGrid>
      <w:tr w:rsidR="00EF30D9">
        <w:trPr>
          <w:trHeight w:val="520"/>
        </w:trPr>
        <w:tc>
          <w:tcPr>
            <w:tcW w:w="9321" w:type="dxa"/>
            <w:gridSpan w:val="3"/>
          </w:tcPr>
          <w:p w:rsidR="00EF30D9" w:rsidRDefault="00D359FD">
            <w:pPr>
              <w:pStyle w:val="TableParagraph"/>
              <w:tabs>
                <w:tab w:val="left" w:pos="839"/>
                <w:tab w:val="left" w:pos="1571"/>
                <w:tab w:val="left" w:pos="2303"/>
                <w:tab w:val="left" w:pos="3035"/>
                <w:tab w:val="left" w:pos="3767"/>
                <w:tab w:val="left" w:pos="4499"/>
                <w:tab w:val="left" w:pos="5231"/>
                <w:tab w:val="left" w:pos="5963"/>
                <w:tab w:val="left" w:pos="6695"/>
                <w:tab w:val="left" w:pos="7427"/>
                <w:tab w:val="left" w:pos="8159"/>
                <w:tab w:val="left" w:pos="8891"/>
              </w:tabs>
              <w:spacing w:before="95" w:line="405" w:lineRule="exact"/>
              <w:rPr>
                <w:sz w:val="32"/>
              </w:rPr>
            </w:pPr>
            <w:r>
              <w:rPr>
                <w:sz w:val="32"/>
              </w:rPr>
              <w:t>常</w:t>
            </w:r>
            <w:r>
              <w:rPr>
                <w:sz w:val="32"/>
              </w:rPr>
              <w:tab/>
              <w:t>時</w:t>
            </w:r>
            <w:r>
              <w:rPr>
                <w:sz w:val="32"/>
              </w:rPr>
              <w:tab/>
              <w:t>開</w:t>
            </w:r>
            <w:r>
              <w:rPr>
                <w:sz w:val="32"/>
              </w:rPr>
              <w:tab/>
              <w:t>設</w:t>
            </w:r>
            <w:r>
              <w:rPr>
                <w:sz w:val="32"/>
              </w:rPr>
              <w:tab/>
              <w:t>執</w:t>
            </w:r>
            <w:r>
              <w:rPr>
                <w:sz w:val="32"/>
              </w:rPr>
              <w:tab/>
              <w:t>勤</w:t>
            </w:r>
            <w:r>
              <w:rPr>
                <w:sz w:val="32"/>
              </w:rPr>
              <w:tab/>
              <w:t>人</w:t>
            </w:r>
            <w:r>
              <w:rPr>
                <w:sz w:val="32"/>
              </w:rPr>
              <w:tab/>
              <w:t>員</w:t>
            </w:r>
            <w:r>
              <w:rPr>
                <w:sz w:val="32"/>
              </w:rPr>
              <w:tab/>
              <w:t>工</w:t>
            </w:r>
            <w:r>
              <w:rPr>
                <w:sz w:val="32"/>
              </w:rPr>
              <w:tab/>
              <w:t>作</w:t>
            </w:r>
            <w:r>
              <w:rPr>
                <w:sz w:val="32"/>
              </w:rPr>
              <w:tab/>
              <w:t>項</w:t>
            </w:r>
            <w:r>
              <w:rPr>
                <w:sz w:val="32"/>
              </w:rPr>
              <w:tab/>
              <w:t>目</w:t>
            </w:r>
            <w:r>
              <w:rPr>
                <w:sz w:val="32"/>
              </w:rPr>
              <w:tab/>
              <w:t>表</w:t>
            </w:r>
          </w:p>
        </w:tc>
      </w:tr>
      <w:tr w:rsidR="00EF30D9">
        <w:trPr>
          <w:trHeight w:val="520"/>
        </w:trPr>
        <w:tc>
          <w:tcPr>
            <w:tcW w:w="876" w:type="dxa"/>
          </w:tcPr>
          <w:p w:rsidR="00EF30D9" w:rsidRDefault="00D359FD">
            <w:pPr>
              <w:pStyle w:val="TableParagraph"/>
              <w:spacing w:before="175" w:line="325" w:lineRule="exact"/>
              <w:ind w:left="196"/>
              <w:rPr>
                <w:sz w:val="24"/>
              </w:rPr>
            </w:pPr>
            <w:r>
              <w:rPr>
                <w:sz w:val="24"/>
              </w:rPr>
              <w:t>編組</w:t>
            </w:r>
          </w:p>
        </w:tc>
        <w:tc>
          <w:tcPr>
            <w:tcW w:w="792" w:type="dxa"/>
          </w:tcPr>
          <w:p w:rsidR="00EF30D9" w:rsidRDefault="00D359FD">
            <w:pPr>
              <w:pStyle w:val="TableParagraph"/>
              <w:spacing w:before="175" w:line="325" w:lineRule="exact"/>
              <w:ind w:left="155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175" w:line="325" w:lineRule="exact"/>
              <w:ind w:left="3323" w:right="3319"/>
              <w:jc w:val="center"/>
              <w:rPr>
                <w:sz w:val="24"/>
              </w:rPr>
            </w:pPr>
            <w:r>
              <w:rPr>
                <w:sz w:val="24"/>
              </w:rPr>
              <w:t>處理措施</w:t>
            </w:r>
          </w:p>
        </w:tc>
      </w:tr>
      <w:tr w:rsidR="00EF30D9">
        <w:trPr>
          <w:trHeight w:val="1199"/>
        </w:trPr>
        <w:tc>
          <w:tcPr>
            <w:tcW w:w="1668" w:type="dxa"/>
            <w:gridSpan w:val="2"/>
          </w:tcPr>
          <w:p w:rsidR="00EF30D9" w:rsidRDefault="00D359FD">
            <w:pPr>
              <w:pStyle w:val="TableParagraph"/>
              <w:spacing w:before="139"/>
              <w:ind w:left="50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督勤官</w:t>
            </w:r>
          </w:p>
          <w:p w:rsidR="00EF30D9" w:rsidRDefault="00D359FD">
            <w:pPr>
              <w:pStyle w:val="TableParagraph"/>
              <w:spacing w:before="115"/>
              <w:ind w:left="53" w:right="43"/>
              <w:jc w:val="center"/>
              <w:rPr>
                <w:sz w:val="16"/>
              </w:rPr>
            </w:pPr>
            <w:r>
              <w:rPr>
                <w:sz w:val="16"/>
              </w:rPr>
              <w:t>(由</w:t>
            </w:r>
            <w:r w:rsidR="008A2368">
              <w:rPr>
                <w:rFonts w:hint="eastAsia"/>
                <w:sz w:val="16"/>
              </w:rPr>
              <w:t>秘書</w:t>
            </w:r>
            <w:r>
              <w:rPr>
                <w:sz w:val="16"/>
              </w:rPr>
              <w:t>擔任)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接獲作業組組長災害通報後，視災情狀況指揮救災行動之進行，並於必</w:t>
            </w:r>
          </w:p>
          <w:p w:rsidR="00EF30D9" w:rsidRDefault="00D359FD" w:rsidP="008A2368">
            <w:pPr>
              <w:pStyle w:val="TableParagraph"/>
              <w:spacing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要時親自電話報告</w:t>
            </w:r>
            <w:r w:rsidR="00347FC6">
              <w:rPr>
                <w:rFonts w:hint="eastAsia"/>
                <w:sz w:val="24"/>
              </w:rPr>
              <w:t>鄉</w:t>
            </w:r>
            <w:r>
              <w:rPr>
                <w:sz w:val="24"/>
              </w:rPr>
              <w:t>長，並視需要親赴災害現場指揮應變。</w:t>
            </w:r>
          </w:p>
        </w:tc>
      </w:tr>
      <w:tr w:rsidR="00EF30D9">
        <w:trPr>
          <w:trHeight w:val="2786"/>
        </w:trPr>
        <w:tc>
          <w:tcPr>
            <w:tcW w:w="1668" w:type="dxa"/>
            <w:gridSpan w:val="2"/>
          </w:tcPr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EF30D9">
            <w:pPr>
              <w:pStyle w:val="TableParagraph"/>
              <w:spacing w:before="7"/>
              <w:ind w:left="0"/>
              <w:rPr>
                <w:rFonts w:ascii="新細明體"/>
                <w:sz w:val="23"/>
              </w:rPr>
            </w:pPr>
          </w:p>
          <w:p w:rsidR="00EF30D9" w:rsidRDefault="00D359F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作業組組長</w:t>
            </w:r>
          </w:p>
          <w:p w:rsidR="00EF30D9" w:rsidRDefault="00D359FD">
            <w:pPr>
              <w:pStyle w:val="TableParagraph"/>
              <w:spacing w:before="70" w:line="285" w:lineRule="auto"/>
              <w:ind w:left="246" w:right="146" w:hanging="89"/>
              <w:rPr>
                <w:sz w:val="18"/>
              </w:rPr>
            </w:pPr>
            <w:r>
              <w:rPr>
                <w:spacing w:val="-2"/>
                <w:sz w:val="18"/>
              </w:rPr>
              <w:t>(由</w:t>
            </w:r>
            <w:r w:rsidR="008A2368">
              <w:rPr>
                <w:rFonts w:hint="eastAsia"/>
                <w:spacing w:val="-2"/>
                <w:sz w:val="18"/>
              </w:rPr>
              <w:t>民政課長</w:t>
            </w:r>
            <w:r>
              <w:rPr>
                <w:sz w:val="18"/>
              </w:rPr>
              <w:t>兼任)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一、統籌作業組應變工作之執行。</w:t>
            </w:r>
          </w:p>
          <w:p w:rsidR="00EF30D9" w:rsidRDefault="00D359FD">
            <w:pPr>
              <w:pStyle w:val="TableParagraph"/>
              <w:spacing w:before="65" w:line="285" w:lineRule="auto"/>
              <w:ind w:left="587" w:right="98" w:hanging="4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二、接獲重大事故或災害案件通報後，即通知其他各執勤人員立即返回</w:t>
            </w:r>
            <w:r>
              <w:rPr>
                <w:sz w:val="24"/>
              </w:rPr>
              <w:t>執勤地點參與作業。</w:t>
            </w:r>
          </w:p>
          <w:p w:rsidR="00EF30D9" w:rsidRDefault="00D359FD">
            <w:pPr>
              <w:pStyle w:val="TableParagraph"/>
              <w:spacing w:before="1" w:line="285" w:lineRule="auto"/>
              <w:ind w:left="587" w:right="97" w:hanging="4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三、將所掌握災情狀況報告督勤官並通報</w:t>
            </w:r>
            <w:r w:rsidR="008A2368">
              <w:rPr>
                <w:rFonts w:hint="eastAsia"/>
                <w:spacing w:val="-4"/>
                <w:sz w:val="24"/>
              </w:rPr>
              <w:t>各相關業務課</w:t>
            </w:r>
            <w:r>
              <w:rPr>
                <w:spacing w:val="-4"/>
                <w:sz w:val="24"/>
              </w:rPr>
              <w:t>長，並列印檢附於災情報告單，必要時指揮所</w:t>
            </w:r>
            <w:r>
              <w:rPr>
                <w:sz w:val="24"/>
              </w:rPr>
              <w:t>屬組員協助災情資料提供、查證，隨時向督勤官回報。</w:t>
            </w:r>
          </w:p>
          <w:p w:rsidR="00EF30D9" w:rsidRDefault="00D359FD">
            <w:pPr>
              <w:pStyle w:val="TableParagraph"/>
              <w:spacing w:before="2" w:line="301" w:lineRule="exact"/>
              <w:rPr>
                <w:sz w:val="24"/>
              </w:rPr>
            </w:pPr>
            <w:r>
              <w:rPr>
                <w:sz w:val="24"/>
              </w:rPr>
              <w:t>四、督導指揮各執勤人員工作之執行。</w:t>
            </w:r>
          </w:p>
        </w:tc>
      </w:tr>
      <w:tr w:rsidR="00EF30D9">
        <w:trPr>
          <w:trHeight w:val="2399"/>
        </w:trPr>
        <w:tc>
          <w:tcPr>
            <w:tcW w:w="1668" w:type="dxa"/>
            <w:gridSpan w:val="2"/>
          </w:tcPr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EF30D9">
            <w:pPr>
              <w:pStyle w:val="TableParagraph"/>
              <w:spacing w:before="6"/>
              <w:ind w:left="0"/>
              <w:rPr>
                <w:rFonts w:ascii="新細明體"/>
                <w:sz w:val="27"/>
              </w:rPr>
            </w:pPr>
          </w:p>
          <w:p w:rsidR="00EF30D9" w:rsidRDefault="00D359F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作業組組員</w:t>
            </w:r>
          </w:p>
          <w:p w:rsidR="00EF30D9" w:rsidRDefault="00D359FD" w:rsidP="008A2368">
            <w:pPr>
              <w:pStyle w:val="TableParagraph"/>
              <w:spacing w:before="65" w:line="324" w:lineRule="auto"/>
              <w:ind w:left="246" w:right="146" w:hanging="89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r w:rsidR="008A2368" w:rsidRPr="008A2368">
              <w:rPr>
                <w:rFonts w:hint="eastAsia"/>
                <w:spacing w:val="-2"/>
                <w:sz w:val="18"/>
              </w:rPr>
              <w:t>由災害業務課人員兼任</w:t>
            </w:r>
            <w:r>
              <w:rPr>
                <w:sz w:val="18"/>
              </w:rPr>
              <w:t>)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一、受理電話報案、協助災害通報聯絡、彙整災情。</w:t>
            </w:r>
          </w:p>
          <w:p w:rsidR="00EF30D9" w:rsidRDefault="00D359FD">
            <w:pPr>
              <w:pStyle w:val="TableParagraph"/>
              <w:spacing w:before="65" w:line="285" w:lineRule="auto"/>
              <w:ind w:right="42"/>
              <w:rPr>
                <w:sz w:val="24"/>
              </w:rPr>
            </w:pPr>
            <w:r>
              <w:rPr>
                <w:spacing w:val="-15"/>
                <w:sz w:val="24"/>
              </w:rPr>
              <w:t>二、定時查看新聞媒體報導，如有敏感危機事件，則進行查詢應變更正。</w:t>
            </w:r>
            <w:r>
              <w:rPr>
                <w:sz w:val="24"/>
              </w:rPr>
              <w:t>三、受組長指揮，協助相關災情資料之提供、查證。</w:t>
            </w:r>
          </w:p>
          <w:p w:rsidR="00EF30D9" w:rsidRDefault="00D35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四、</w:t>
            </w:r>
            <w:r w:rsidR="008A2368">
              <w:rPr>
                <w:rFonts w:hint="eastAsia"/>
                <w:sz w:val="24"/>
              </w:rPr>
              <w:t>登打與接收EMIC</w:t>
            </w:r>
            <w:r>
              <w:rPr>
                <w:sz w:val="24"/>
              </w:rPr>
              <w:t>進行救災或勘災任務。</w:t>
            </w:r>
          </w:p>
          <w:p w:rsidR="00EF30D9" w:rsidRDefault="00D359FD">
            <w:pPr>
              <w:pStyle w:val="TableParagraph"/>
              <w:spacing w:before="1" w:line="400" w:lineRule="atLeast"/>
              <w:ind w:left="587" w:right="57" w:hanging="480"/>
              <w:rPr>
                <w:sz w:val="24"/>
              </w:rPr>
            </w:pPr>
            <w:r>
              <w:rPr>
                <w:sz w:val="24"/>
              </w:rPr>
              <w:t>五、持續追蹤查詢最新災情狀況並填具於值日工作紀錄單中，並報告作業組組長後送督勤官核閱。</w:t>
            </w:r>
          </w:p>
        </w:tc>
      </w:tr>
      <w:tr w:rsidR="00EF30D9">
        <w:trPr>
          <w:trHeight w:val="1184"/>
        </w:trPr>
        <w:tc>
          <w:tcPr>
            <w:tcW w:w="1668" w:type="dxa"/>
            <w:gridSpan w:val="2"/>
          </w:tcPr>
          <w:p w:rsidR="00EF30D9" w:rsidRDefault="00D359FD">
            <w:pPr>
              <w:pStyle w:val="TableParagraph"/>
              <w:spacing w:before="107"/>
              <w:ind w:left="52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參謀組組長</w:t>
            </w:r>
          </w:p>
          <w:p w:rsidR="00EF30D9" w:rsidRDefault="00D359FD">
            <w:pPr>
              <w:pStyle w:val="TableParagraph"/>
              <w:spacing w:before="89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(由</w:t>
            </w:r>
            <w:r w:rsidR="008A2368">
              <w:rPr>
                <w:rFonts w:hint="eastAsia"/>
                <w:sz w:val="18"/>
              </w:rPr>
              <w:t>災害業務課長</w:t>
            </w:r>
            <w:r>
              <w:rPr>
                <w:sz w:val="18"/>
              </w:rPr>
              <w:t>兼任)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64" w:line="285" w:lineRule="auto"/>
              <w:ind w:right="3933"/>
              <w:rPr>
                <w:sz w:val="24"/>
              </w:rPr>
            </w:pPr>
            <w:r>
              <w:rPr>
                <w:sz w:val="24"/>
              </w:rPr>
              <w:t>一、統籌參謀組應變工作之執行。二、對災害應變作為提出建議。</w:t>
            </w:r>
          </w:p>
          <w:p w:rsidR="00EF30D9" w:rsidRDefault="00D359FD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三、請示是否提升本</w:t>
            </w:r>
            <w:r w:rsidR="00347FC6">
              <w:rPr>
                <w:rFonts w:hint="eastAsia"/>
                <w:sz w:val="24"/>
              </w:rPr>
              <w:t>鄉</w:t>
            </w:r>
            <w:r>
              <w:rPr>
                <w:sz w:val="24"/>
              </w:rPr>
              <w:t>災害應變中心開設層級。</w:t>
            </w:r>
          </w:p>
        </w:tc>
      </w:tr>
      <w:tr w:rsidR="00EF30D9">
        <w:trPr>
          <w:trHeight w:val="3600"/>
        </w:trPr>
        <w:tc>
          <w:tcPr>
            <w:tcW w:w="1668" w:type="dxa"/>
            <w:gridSpan w:val="2"/>
          </w:tcPr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EF30D9">
            <w:pPr>
              <w:pStyle w:val="TableParagraph"/>
              <w:spacing w:before="5"/>
              <w:ind w:left="0"/>
              <w:rPr>
                <w:rFonts w:ascii="新細明體"/>
                <w:sz w:val="26"/>
              </w:rPr>
            </w:pPr>
          </w:p>
          <w:p w:rsidR="00EF30D9" w:rsidRDefault="00D359F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參謀組組員</w:t>
            </w:r>
          </w:p>
          <w:p w:rsidR="00EF30D9" w:rsidRDefault="00D359FD" w:rsidP="008A2368">
            <w:pPr>
              <w:pStyle w:val="TableParagraph"/>
              <w:spacing w:before="101" w:line="324" w:lineRule="auto"/>
              <w:ind w:left="246" w:right="146" w:hanging="89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r w:rsidR="008A2368" w:rsidRPr="008A2368">
              <w:rPr>
                <w:rFonts w:hint="eastAsia"/>
                <w:spacing w:val="-2"/>
                <w:sz w:val="18"/>
              </w:rPr>
              <w:t>由各課人員擔任</w:t>
            </w:r>
            <w:r>
              <w:rPr>
                <w:sz w:val="18"/>
              </w:rPr>
              <w:t>)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一、於災害初期協助作業組進行各單位電話查證、通報。</w:t>
            </w:r>
          </w:p>
          <w:p w:rsidR="00EF30D9" w:rsidRDefault="00D359FD">
            <w:pPr>
              <w:pStyle w:val="TableParagraph"/>
              <w:spacing w:before="65" w:line="285" w:lineRule="auto"/>
              <w:ind w:left="587" w:right="58" w:hanging="480"/>
              <w:rPr>
                <w:sz w:val="24"/>
              </w:rPr>
            </w:pPr>
            <w:r>
              <w:rPr>
                <w:sz w:val="24"/>
              </w:rPr>
              <w:t>二、以電話、簡訊及傳真等傳訊方式，通報本</w:t>
            </w:r>
            <w:r w:rsidR="00347FC6">
              <w:rPr>
                <w:rFonts w:hint="eastAsia"/>
                <w:sz w:val="24"/>
              </w:rPr>
              <w:t>鄉</w:t>
            </w:r>
            <w:r>
              <w:rPr>
                <w:sz w:val="24"/>
              </w:rPr>
              <w:t>緊急應變小組各編組人員立即進駐。</w:t>
            </w:r>
          </w:p>
          <w:p w:rsidR="00EF30D9" w:rsidRDefault="00D359FD">
            <w:pPr>
              <w:pStyle w:val="TableParagraph"/>
              <w:spacing w:before="1" w:line="285" w:lineRule="auto"/>
              <w:ind w:left="587" w:right="58" w:hanging="480"/>
              <w:rPr>
                <w:sz w:val="24"/>
              </w:rPr>
            </w:pPr>
            <w:r>
              <w:rPr>
                <w:sz w:val="24"/>
              </w:rPr>
              <w:t>三、以電話、簡訊及傳真等傳訊方式，通報本</w:t>
            </w:r>
            <w:r w:rsidR="00347FC6">
              <w:rPr>
                <w:rFonts w:hint="eastAsia"/>
                <w:sz w:val="24"/>
              </w:rPr>
              <w:t>鄉</w:t>
            </w:r>
            <w:r>
              <w:rPr>
                <w:sz w:val="24"/>
              </w:rPr>
              <w:t>各編組單位人員立即進駐。</w:t>
            </w:r>
          </w:p>
          <w:p w:rsidR="00EF30D9" w:rsidRDefault="00D359FD">
            <w:pPr>
              <w:pStyle w:val="TableParagraph"/>
              <w:spacing w:before="3" w:line="285" w:lineRule="auto"/>
              <w:ind w:left="587" w:right="57" w:hanging="480"/>
              <w:rPr>
                <w:sz w:val="24"/>
              </w:rPr>
            </w:pPr>
            <w:r>
              <w:rPr>
                <w:sz w:val="24"/>
              </w:rPr>
              <w:t>四、進行應變中心相關設施啟動等開設準備工作，及彙整災情資料供長官新聞發佈及蒞臨致詞使用。</w:t>
            </w:r>
          </w:p>
          <w:p w:rsidR="00EF30D9" w:rsidRDefault="00D35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五、應變初期簽到作業及整體災害應變人力掌握及緊急調度。</w:t>
            </w:r>
          </w:p>
          <w:p w:rsidR="00EF30D9" w:rsidRDefault="00D359FD">
            <w:pPr>
              <w:pStyle w:val="TableParagraph"/>
              <w:spacing w:before="65" w:line="299" w:lineRule="exact"/>
              <w:rPr>
                <w:sz w:val="24"/>
              </w:rPr>
            </w:pPr>
            <w:r>
              <w:rPr>
                <w:sz w:val="24"/>
              </w:rPr>
              <w:t>六、救災資源之支援協調調度。</w:t>
            </w:r>
          </w:p>
        </w:tc>
      </w:tr>
      <w:tr w:rsidR="00EF30D9">
        <w:trPr>
          <w:trHeight w:val="1202"/>
        </w:trPr>
        <w:tc>
          <w:tcPr>
            <w:tcW w:w="1668" w:type="dxa"/>
            <w:gridSpan w:val="2"/>
          </w:tcPr>
          <w:p w:rsidR="00EF30D9" w:rsidRDefault="00EF30D9">
            <w:pPr>
              <w:pStyle w:val="TableParagraph"/>
              <w:ind w:left="0"/>
              <w:rPr>
                <w:rFonts w:ascii="新細明體"/>
                <w:sz w:val="24"/>
              </w:rPr>
            </w:pPr>
          </w:p>
          <w:p w:rsidR="00EF30D9" w:rsidRDefault="00D359FD">
            <w:pPr>
              <w:pStyle w:val="TableParagraph"/>
              <w:spacing w:before="1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後勤組</w:t>
            </w:r>
          </w:p>
        </w:tc>
        <w:tc>
          <w:tcPr>
            <w:tcW w:w="7653" w:type="dxa"/>
          </w:tcPr>
          <w:p w:rsidR="00EF30D9" w:rsidRDefault="00D359F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一、</w:t>
            </w:r>
            <w:r w:rsidR="009F3689" w:rsidRPr="009F3689">
              <w:rPr>
                <w:sz w:val="24"/>
              </w:rPr>
              <w:t>平時由參謀組兼任，必要協調</w:t>
            </w:r>
            <w:r w:rsidR="009F3689">
              <w:rPr>
                <w:sz w:val="24"/>
              </w:rPr>
              <w:t>秘書室</w:t>
            </w:r>
            <w:bookmarkStart w:id="0" w:name="_GoBack"/>
            <w:bookmarkEnd w:id="0"/>
            <w:r w:rsidR="009F3689" w:rsidRPr="009F3689">
              <w:rPr>
                <w:sz w:val="24"/>
              </w:rPr>
              <w:t>人員支援。</w:t>
            </w:r>
          </w:p>
          <w:p w:rsidR="00EF30D9" w:rsidRDefault="00D359FD" w:rsidP="008A2368">
            <w:pPr>
              <w:pStyle w:val="TableParagraph"/>
              <w:spacing w:before="1" w:line="400" w:lineRule="atLeast"/>
              <w:ind w:left="609" w:right="57" w:hanging="502"/>
              <w:rPr>
                <w:sz w:val="24"/>
              </w:rPr>
            </w:pPr>
            <w:r>
              <w:rPr>
                <w:sz w:val="24"/>
              </w:rPr>
              <w:t>二、主要任務為進行本</w:t>
            </w:r>
            <w:r w:rsidR="00347FC6">
              <w:rPr>
                <w:rFonts w:hint="eastAsia"/>
                <w:sz w:val="24"/>
              </w:rPr>
              <w:t>鄉</w:t>
            </w:r>
            <w:r>
              <w:rPr>
                <w:sz w:val="24"/>
              </w:rPr>
              <w:t>災害應變中心開設準備工作及後勤事宜。</w:t>
            </w:r>
          </w:p>
        </w:tc>
      </w:tr>
    </w:tbl>
    <w:p w:rsidR="00D359FD" w:rsidRDefault="00D359FD"/>
    <w:sectPr w:rsidR="00D359FD">
      <w:type w:val="continuous"/>
      <w:pgSz w:w="11910" w:h="16840"/>
      <w:pgMar w:top="780" w:right="1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12" w:rsidRDefault="00711112" w:rsidP="008A2368">
      <w:r>
        <w:separator/>
      </w:r>
    </w:p>
  </w:endnote>
  <w:endnote w:type="continuationSeparator" w:id="0">
    <w:p w:rsidR="00711112" w:rsidRDefault="00711112" w:rsidP="008A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12" w:rsidRDefault="00711112" w:rsidP="008A2368">
      <w:r>
        <w:separator/>
      </w:r>
    </w:p>
  </w:footnote>
  <w:footnote w:type="continuationSeparator" w:id="0">
    <w:p w:rsidR="00711112" w:rsidRDefault="00711112" w:rsidP="008A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D9"/>
    <w:rsid w:val="00347FC6"/>
    <w:rsid w:val="00585B65"/>
    <w:rsid w:val="00711112"/>
    <w:rsid w:val="008A2368"/>
    <w:rsid w:val="009F3689"/>
    <w:rsid w:val="00D359FD"/>
    <w:rsid w:val="00E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87295-80F3-4338-8AD9-5933B6C5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新細明體" w:eastAsia="新細明體" w:hAnsi="新細明體" w:cs="新細明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8A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368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A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368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Daren</cp:lastModifiedBy>
  <cp:revision>3</cp:revision>
  <dcterms:created xsi:type="dcterms:W3CDTF">2022-03-22T03:02:00Z</dcterms:created>
  <dcterms:modified xsi:type="dcterms:W3CDTF">2022-04-08T07:48:00Z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