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28" w:rsidRPr="00E31EAD" w:rsidRDefault="004278F3" w:rsidP="00E31EAD">
      <w:pPr>
        <w:jc w:val="center"/>
        <w:rPr>
          <w:rFonts w:ascii="標楷體" w:eastAsia="標楷體" w:hAnsi="標楷體"/>
          <w:b/>
          <w:sz w:val="36"/>
        </w:rPr>
      </w:pPr>
      <w:r w:rsidRPr="004278F3">
        <w:rPr>
          <w:rFonts w:ascii="標楷體" w:eastAsia="標楷體" w:hAnsi="標楷體" w:hint="eastAsia"/>
          <w:b/>
          <w:sz w:val="36"/>
        </w:rPr>
        <w:t>臺東縣路邊停車位管理作業要點</w:t>
      </w:r>
      <w:r w:rsidR="00D441B8">
        <w:rPr>
          <w:rFonts w:ascii="標楷體" w:eastAsia="標楷體" w:hAnsi="標楷體" w:hint="eastAsia"/>
          <w:b/>
          <w:sz w:val="36"/>
        </w:rPr>
        <w:t>修正草案</w:t>
      </w:r>
    </w:p>
    <w:p w:rsidR="00E31EAD" w:rsidRPr="00E31EAD" w:rsidRDefault="00E31EAD" w:rsidP="00E31EAD">
      <w:pPr>
        <w:jc w:val="center"/>
        <w:rPr>
          <w:rFonts w:ascii="標楷體" w:eastAsia="標楷體" w:hAnsi="標楷體"/>
        </w:rPr>
      </w:pPr>
    </w:p>
    <w:p w:rsidR="00E31EAD" w:rsidRPr="00CB7CAE" w:rsidRDefault="00CB7CAE">
      <w:pPr>
        <w:rPr>
          <w:rFonts w:ascii="標楷體" w:eastAsia="標楷體" w:hAnsi="標楷體"/>
          <w:sz w:val="28"/>
          <w:szCs w:val="28"/>
        </w:rPr>
      </w:pPr>
      <w:r w:rsidRPr="00CB7CAE">
        <w:rPr>
          <w:rFonts w:ascii="標楷體" w:eastAsia="標楷體" w:hAnsi="標楷體" w:hint="eastAsia"/>
          <w:sz w:val="28"/>
          <w:szCs w:val="28"/>
        </w:rPr>
        <w:t>一、臺東縣政府（以下簡稱本府）為整頓臺東縣（以下簡稱本縣）路邊停車秩序，特訂定本要點。</w:t>
      </w:r>
    </w:p>
    <w:p w:rsidR="00CB7CAE" w:rsidRPr="00CB7CAE" w:rsidRDefault="00CB7CAE">
      <w:pPr>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二、本要點所稱之路邊停車位管理，指本縣路邊停車位之設置、維護、收費、移設及廢止。</w:t>
      </w:r>
    </w:p>
    <w:p w:rsidR="00CB7CAE" w:rsidRPr="00CB7CAE" w:rsidRDefault="00CB7CAE" w:rsidP="00CB7CAE">
      <w:pPr>
        <w:rPr>
          <w:rFonts w:ascii="標楷體" w:eastAsia="標楷體" w:hAnsi="標楷體"/>
          <w:color w:val="000000"/>
          <w:sz w:val="28"/>
          <w:szCs w:val="28"/>
        </w:rPr>
      </w:pPr>
      <w:r w:rsidRPr="00CB7CAE">
        <w:rPr>
          <w:rFonts w:ascii="標楷體" w:eastAsia="標楷體" w:hAnsi="標楷體" w:hint="eastAsia"/>
          <w:color w:val="000000"/>
          <w:sz w:val="28"/>
          <w:szCs w:val="28"/>
          <w:shd w:val="clear" w:color="auto" w:fill="FFFFFF"/>
        </w:rPr>
        <w:t>三、路邊停車位之設置，以道路、街道、巷弄寬度達五米以上(含溝渠)，並考量當地之停車需求後，以下列方式設置：</w:t>
      </w:r>
    </w:p>
    <w:p w:rsidR="00CB7CAE" w:rsidRPr="00CB7CAE" w:rsidRDefault="00CB7CAE" w:rsidP="00CB7CAE">
      <w:pPr>
        <w:ind w:leftChars="59" w:left="425" w:hangingChars="101" w:hanging="283"/>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(一)路邊汽車停車位原則以順向平行方式設置，得視道路寬度、兩旁土地使</w:t>
      </w:r>
      <w:r w:rsidR="00A91548">
        <w:rPr>
          <w:rFonts w:ascii="標楷體" w:eastAsia="標楷體" w:hAnsi="標楷體" w:hint="eastAsia"/>
          <w:color w:val="000000"/>
          <w:sz w:val="28"/>
          <w:szCs w:val="28"/>
          <w:shd w:val="clear" w:color="auto" w:fill="FFFFFF"/>
        </w:rPr>
        <w:t>用及路型條件等因素，設置各種角度之停車位，汽車格尺寸原則為寬二公尺長五公尺</w:t>
      </w:r>
      <w:r w:rsidRPr="00CB7CAE">
        <w:rPr>
          <w:rFonts w:ascii="標楷體" w:eastAsia="標楷體" w:hAnsi="標楷體" w:hint="eastAsia"/>
          <w:color w:val="000000"/>
          <w:sz w:val="28"/>
          <w:szCs w:val="28"/>
          <w:shd w:val="clear" w:color="auto" w:fill="FFFFFF"/>
        </w:rPr>
        <w:t>以上，惟應緊靠路邊劃設，設置圖例如附件一。</w:t>
      </w:r>
    </w:p>
    <w:p w:rsidR="00CB7CAE" w:rsidRDefault="00CB7CAE" w:rsidP="00CB7CAE">
      <w:pPr>
        <w:ind w:leftChars="59" w:left="425" w:hangingChars="101" w:hanging="283"/>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 xml:space="preserve">(二)單側規劃路邊停車位之道路，應於另一側劃設禁制線或設立禁止停車標誌。  </w:t>
      </w:r>
    </w:p>
    <w:p w:rsidR="00CB7CAE" w:rsidRPr="00CB7CAE" w:rsidRDefault="00CB7CAE" w:rsidP="00CB7CAE">
      <w:pPr>
        <w:ind w:leftChars="59" w:left="425" w:hangingChars="101" w:hanging="283"/>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(三)</w:t>
      </w:r>
      <w:r w:rsidRPr="00CB7CAE">
        <w:rPr>
          <w:rFonts w:ascii="標楷體" w:eastAsia="標楷體" w:hAnsi="標楷體" w:hint="eastAsia"/>
          <w:color w:val="000000"/>
          <w:sz w:val="28"/>
          <w:szCs w:val="28"/>
          <w:shd w:val="clear" w:color="auto" w:fill="FFFFFF"/>
        </w:rPr>
        <w:t>路邊收費停車場在停車路段之起迄點應分別設置收費告示牌；較長路段得於中間適當位置增設之。</w:t>
      </w:r>
    </w:p>
    <w:p w:rsidR="00CB7CAE" w:rsidRPr="00CB7CAE" w:rsidRDefault="00CB7CAE" w:rsidP="00CB7CAE">
      <w:pPr>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四、路邊停車位以設置小客車停車位為原則，並得依實際需要設置下列停車位及標誌：</w:t>
      </w:r>
    </w:p>
    <w:p w:rsidR="00CB7CAE" w:rsidRPr="00CB7CAE" w:rsidRDefault="00CB7CAE" w:rsidP="00CB7CAE">
      <w:pPr>
        <w:ind w:leftChars="50" w:left="282" w:hangingChars="58" w:hanging="162"/>
        <w:rPr>
          <w:rFonts w:ascii="標楷體" w:eastAsia="標楷體" w:hAnsi="標楷體"/>
          <w:color w:val="000000"/>
          <w:sz w:val="28"/>
          <w:szCs w:val="28"/>
        </w:rPr>
      </w:pPr>
      <w:r w:rsidRPr="00CB7CAE">
        <w:rPr>
          <w:rFonts w:ascii="標楷體" w:eastAsia="標楷體" w:hAnsi="標楷體" w:hint="eastAsia"/>
          <w:color w:val="000000"/>
          <w:sz w:val="28"/>
          <w:szCs w:val="28"/>
          <w:shd w:val="clear" w:color="auto" w:fill="FFFFFF"/>
        </w:rPr>
        <w:t>(一)機車停車位：為汽缸排氣量五百五十立方公分以下之機車設置機車路邊停車位，應考量道路寬度及周邊停車需求等狀況，於機車停車需求</w:t>
      </w:r>
      <w:r w:rsidR="00B80032">
        <w:rPr>
          <w:rFonts w:ascii="標楷體" w:eastAsia="標楷體" w:hAnsi="標楷體" w:hint="eastAsia"/>
          <w:color w:val="000000"/>
          <w:sz w:val="28"/>
          <w:szCs w:val="28"/>
          <w:shd w:val="clear" w:color="auto" w:fill="FFFFFF"/>
        </w:rPr>
        <w:t>較高之區域，或為整頓騎樓、人行道空間之需求，機車格尺寸原則為寬零點八</w:t>
      </w:r>
      <w:r w:rsidR="00A91548">
        <w:rPr>
          <w:rFonts w:ascii="標楷體" w:eastAsia="標楷體" w:hAnsi="標楷體" w:hint="eastAsia"/>
          <w:color w:val="000000"/>
          <w:sz w:val="28"/>
          <w:szCs w:val="28"/>
          <w:shd w:val="clear" w:color="auto" w:fill="FFFFFF"/>
        </w:rPr>
        <w:t>公尺長二公尺</w:t>
      </w:r>
      <w:r w:rsidRPr="00CB7CAE">
        <w:rPr>
          <w:rFonts w:ascii="標楷體" w:eastAsia="標楷體" w:hAnsi="標楷體" w:hint="eastAsia"/>
          <w:color w:val="000000"/>
          <w:sz w:val="28"/>
          <w:szCs w:val="28"/>
          <w:shd w:val="clear" w:color="auto" w:fill="FFFFFF"/>
        </w:rPr>
        <w:t>以上，並依下列原則繪設停車格：</w:t>
      </w:r>
    </w:p>
    <w:p w:rsidR="00CB7CAE" w:rsidRPr="00CB7CAE" w:rsidRDefault="00CB7CAE" w:rsidP="00CB7CAE">
      <w:pPr>
        <w:ind w:leftChars="168" w:left="565" w:hangingChars="58" w:hanging="162"/>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rPr>
        <w:lastRenderedPageBreak/>
        <w:t>1.</w:t>
      </w:r>
      <w:r w:rsidR="00A91548">
        <w:rPr>
          <w:rFonts w:ascii="標楷體" w:eastAsia="標楷體" w:hAnsi="標楷體" w:hint="eastAsia"/>
          <w:color w:val="000000"/>
          <w:sz w:val="28"/>
          <w:szCs w:val="28"/>
          <w:shd w:val="clear" w:color="auto" w:fill="FFFFFF"/>
        </w:rPr>
        <w:t>路肩寬度不足一公尺</w:t>
      </w:r>
      <w:r w:rsidRPr="00CB7CAE">
        <w:rPr>
          <w:rFonts w:ascii="標楷體" w:eastAsia="標楷體" w:hAnsi="標楷體" w:hint="eastAsia"/>
          <w:color w:val="000000"/>
          <w:sz w:val="28"/>
          <w:szCs w:val="28"/>
          <w:shd w:val="clear" w:color="auto" w:fill="FFFFFF"/>
        </w:rPr>
        <w:t>者，不得繪設機車停車位。</w:t>
      </w:r>
    </w:p>
    <w:p w:rsidR="00CB7CAE" w:rsidRPr="00CB7CAE" w:rsidRDefault="00CB7CAE" w:rsidP="00CB7CAE">
      <w:pPr>
        <w:ind w:leftChars="168" w:left="565" w:hangingChars="58" w:hanging="162"/>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2.</w:t>
      </w:r>
      <w:bookmarkStart w:id="0" w:name="_GoBack"/>
      <w:bookmarkEnd w:id="0"/>
      <w:r w:rsidR="0060524A" w:rsidRPr="0060524A">
        <w:rPr>
          <w:rFonts w:ascii="標楷體" w:eastAsia="標楷體" w:hAnsi="標楷體" w:hint="eastAsia"/>
          <w:color w:val="000000"/>
          <w:sz w:val="28"/>
          <w:szCs w:val="28"/>
          <w:shd w:val="clear" w:color="auto" w:fill="FFFFFF"/>
        </w:rPr>
        <w:t>寬度三點五公尺以上之人行道得繪設機車停車格，並以一列為限；寬度三點二公尺以上之人行道得斜向繪設機車停車格，且需保留至少一點五公尺淨寬供人行通道。</w:t>
      </w:r>
    </w:p>
    <w:p w:rsidR="00CB7CAE" w:rsidRPr="00CB7CAE" w:rsidRDefault="00CB7CAE" w:rsidP="00CB7CAE">
      <w:pPr>
        <w:ind w:leftChars="168" w:left="565" w:hangingChars="58" w:hanging="162"/>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3.機車停車格以停車需求高之區域，如車站、公園、學校、醫院、市場、金融機構等公共區域優先劃設為原則；大型社區（住宅）應自行設置機車停車場。</w:t>
      </w:r>
    </w:p>
    <w:p w:rsidR="00CB7CAE" w:rsidRPr="00CB7CAE" w:rsidRDefault="00CB7CAE" w:rsidP="00CB7CAE">
      <w:pPr>
        <w:ind w:leftChars="168" w:left="565" w:hangingChars="58" w:hanging="162"/>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4.身障機車位尺寸原則為寬二百二十五公分長二百二十公分以上。</w:t>
      </w:r>
    </w:p>
    <w:p w:rsidR="00CB7CAE" w:rsidRPr="00CB7CAE" w:rsidRDefault="00CB7CAE" w:rsidP="00CB7CAE">
      <w:pPr>
        <w:ind w:leftChars="168" w:left="565" w:hangingChars="58" w:hanging="162"/>
        <w:rPr>
          <w:rFonts w:ascii="標楷體" w:eastAsia="標楷體" w:hAnsi="標楷體"/>
          <w:color w:val="000000"/>
          <w:sz w:val="28"/>
          <w:szCs w:val="28"/>
        </w:rPr>
      </w:pPr>
      <w:r w:rsidRPr="00CB7CAE">
        <w:rPr>
          <w:rFonts w:ascii="標楷體" w:eastAsia="標楷體" w:hAnsi="標楷體" w:hint="eastAsia"/>
          <w:color w:val="000000"/>
          <w:sz w:val="28"/>
          <w:szCs w:val="28"/>
          <w:shd w:val="clear" w:color="auto" w:fill="FFFFFF"/>
        </w:rPr>
        <w:t>5.機車停放時，應以停車格格線為準，不得超越，相鄰車輛應注意整齊有序，機車進入人行道後，不得騎乘行駛，並應停放於機車停車格內，另須一保持整潔，且不得裝載污穢零亂物品、妨礙觀瞻與衛生。(二)身心障礙者專用停車位：本縣路邊停車場應保留百分之二比率，作為身心障礙者專用停車位，並應鄰近行政機關、學校、醫院、公園公共設施，身障汽車格尺寸原則為寬三點三公尺長五公尺以上。 </w:t>
      </w:r>
    </w:p>
    <w:p w:rsidR="00CB7CAE" w:rsidRPr="00CB7CAE" w:rsidRDefault="00CB7CAE" w:rsidP="00CB7CAE">
      <w:pPr>
        <w:ind w:leftChars="50" w:left="282" w:hangingChars="58" w:hanging="162"/>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(三)警備專用停車位：警察機關因警備及警勤之需，於不影響交通安全與交通順暢下，得由警察機關提出具體需求送本府或相關單位核定後設置。</w:t>
      </w:r>
    </w:p>
    <w:p w:rsidR="00CB7CAE" w:rsidRPr="00CB7CAE" w:rsidRDefault="00CB7CAE" w:rsidP="00CB7CAE">
      <w:pPr>
        <w:ind w:leftChars="50" w:left="282" w:hangingChars="58" w:hanging="162"/>
        <w:rPr>
          <w:rFonts w:ascii="標楷體" w:eastAsia="標楷體" w:hAnsi="標楷體"/>
          <w:color w:val="000000"/>
          <w:sz w:val="28"/>
          <w:szCs w:val="28"/>
        </w:rPr>
      </w:pPr>
      <w:r w:rsidRPr="00CB7CAE">
        <w:rPr>
          <w:rFonts w:ascii="標楷體" w:eastAsia="標楷體" w:hAnsi="標楷體" w:hint="eastAsia"/>
          <w:color w:val="000000"/>
          <w:sz w:val="28"/>
          <w:szCs w:val="28"/>
          <w:shd w:val="clear" w:color="auto" w:fill="FFFFFF"/>
        </w:rPr>
        <w:t>(四)卸貨專用停車位：得視停車需求、設施供給、交通管理及衝擊等情形設置卸貨專用停車位；道路全線繪設禁止臨時停車線路段不設置專用停車位，但路肩寬度達二點五公尺之路段不在此限；專用停車位旁之人行道或騎樓，應保留通道維持暢通以提供貨物搬運；無騎樓之地點不予設置，卸貨專用停</w:t>
      </w:r>
      <w:r w:rsidRPr="00CB7CAE">
        <w:rPr>
          <w:rFonts w:ascii="標楷體" w:eastAsia="標楷體" w:hAnsi="標楷體" w:hint="eastAsia"/>
          <w:color w:val="000000"/>
          <w:sz w:val="28"/>
          <w:szCs w:val="28"/>
          <w:shd w:val="clear" w:color="auto" w:fill="FFFFFF"/>
        </w:rPr>
        <w:lastRenderedPageBreak/>
        <w:t>車位標誌牌面規格及內容參考附件二圖例辦理，計費方式、費率及時段，應依臺東縣公有收費停車場管理自治條例辦理。卸貨專用停車位僅限小貨車或小客貨車裝卸貨停放使用。</w:t>
      </w:r>
    </w:p>
    <w:p w:rsidR="00CB7CAE" w:rsidRPr="00CB7CAE" w:rsidRDefault="00CB7CAE" w:rsidP="00CB7CAE">
      <w:pPr>
        <w:ind w:leftChars="50" w:left="282" w:hangingChars="58" w:hanging="162"/>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(五)家長接送區：得視校園門口停車需求、設施供給、交通管理及衝擊等情形置；家長接送區以校門口周邊以劃設黃線長六公尺並設立告示牌面方式劃設，家長接送區標誌牌面規格參考附件三圖例辦理。</w:t>
      </w:r>
    </w:p>
    <w:p w:rsidR="00CB7CAE" w:rsidRPr="00CB7CAE" w:rsidRDefault="00CB7CAE" w:rsidP="00CB7CAE">
      <w:pPr>
        <w:ind w:leftChars="50" w:left="282" w:hangingChars="58" w:hanging="162"/>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(六)大型車專用車位：得視停車需求、設施供給、交通管理及衝擊等情形設置大型車專用車位，車格尺寸原則為寬四公尺長十二公尺以上，其內標繪大型車專用字樣。</w:t>
      </w:r>
    </w:p>
    <w:p w:rsidR="00CB7CAE" w:rsidRPr="00CB7CAE" w:rsidRDefault="00CB7CAE" w:rsidP="00CB7CAE">
      <w:pPr>
        <w:ind w:leftChars="50" w:left="120"/>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(七)其他專用車位：在特定區域經現勘認定有設置專用車位之必要者，並經核定後設置。</w:t>
      </w:r>
    </w:p>
    <w:p w:rsidR="00CB7CAE" w:rsidRPr="00CB7CAE" w:rsidRDefault="00CB7CAE" w:rsidP="00CB7CAE">
      <w:pPr>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五、路邊停車位之標線狀況應每月定期巡查，並進行必要之補繪或更新。</w:t>
      </w:r>
    </w:p>
    <w:p w:rsidR="00CB7CAE" w:rsidRPr="00CB7CAE" w:rsidRDefault="00CB7CAE" w:rsidP="00CB7CAE">
      <w:pPr>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六、路邊停車位之計費方式、費率及時段，應依臺東縣公有收費停車場管理自治條例辦理。</w:t>
      </w:r>
    </w:p>
    <w:p w:rsidR="00CB7CAE" w:rsidRPr="00CB7CAE" w:rsidRDefault="00CB7CAE" w:rsidP="00CB7CAE">
      <w:pPr>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七、設有路外停車場之區域，衡酌其規模及該區域之實際停車需求，得將其周邊服務半徑三百公尺範圍內之路邊停車位得予減設或廢止。</w:t>
      </w:r>
    </w:p>
    <w:p w:rsidR="00CB7CAE" w:rsidRPr="00CB7CAE" w:rsidRDefault="00CB7CAE" w:rsidP="00CB7CAE">
      <w:pPr>
        <w:rPr>
          <w:rFonts w:ascii="標楷體" w:eastAsia="標楷體" w:hAnsi="標楷體"/>
          <w:sz w:val="28"/>
          <w:szCs w:val="28"/>
        </w:rPr>
      </w:pPr>
      <w:r w:rsidRPr="00CB7CAE">
        <w:rPr>
          <w:rFonts w:ascii="標楷體" w:eastAsia="標楷體" w:hAnsi="標楷體" w:hint="eastAsia"/>
          <w:color w:val="000000"/>
          <w:sz w:val="28"/>
          <w:szCs w:val="28"/>
          <w:shd w:val="clear" w:color="auto" w:fill="FFFFFF"/>
        </w:rPr>
        <w:t>八、</w:t>
      </w:r>
      <w:r w:rsidRPr="00CB7CAE">
        <w:rPr>
          <w:rFonts w:ascii="標楷體" w:eastAsia="標楷體" w:hAnsi="標楷體" w:hint="eastAsia"/>
          <w:sz w:val="28"/>
          <w:szCs w:val="28"/>
        </w:rPr>
        <w:t xml:space="preserve">已設置之路邊停車位有下列情形之一者，得經相關單位實地會勘考量後，辦理廢止或移設： </w:t>
      </w:r>
    </w:p>
    <w:p w:rsidR="00CB7CAE" w:rsidRPr="00CB7CAE" w:rsidRDefault="00CB7CAE" w:rsidP="00CB7CAE">
      <w:pPr>
        <w:ind w:leftChars="50" w:left="282" w:hangingChars="58" w:hanging="162"/>
        <w:rPr>
          <w:rFonts w:ascii="標楷體" w:eastAsia="標楷體" w:hAnsi="標楷體"/>
          <w:sz w:val="28"/>
          <w:szCs w:val="28"/>
        </w:rPr>
      </w:pPr>
      <w:r w:rsidRPr="00CB7CAE">
        <w:rPr>
          <w:rFonts w:ascii="標楷體" w:eastAsia="標楷體" w:hAnsi="標楷體" w:hint="eastAsia"/>
          <w:sz w:val="28"/>
          <w:szCs w:val="28"/>
        </w:rPr>
        <w:t xml:space="preserve">(一)位於醫院或金融機構出入口，有妨礙出入動線之虞者。 </w:t>
      </w:r>
    </w:p>
    <w:p w:rsidR="00CB7CAE" w:rsidRPr="00CB7CAE" w:rsidRDefault="00CB7CAE" w:rsidP="00CB7CAE">
      <w:pPr>
        <w:ind w:leftChars="50" w:left="282" w:hangingChars="58" w:hanging="162"/>
        <w:rPr>
          <w:rFonts w:ascii="標楷體" w:eastAsia="標楷體" w:hAnsi="標楷體"/>
          <w:sz w:val="28"/>
          <w:szCs w:val="28"/>
        </w:rPr>
      </w:pPr>
      <w:r w:rsidRPr="00CB7CAE">
        <w:rPr>
          <w:rFonts w:ascii="標楷體" w:eastAsia="標楷體" w:hAnsi="標楷體" w:hint="eastAsia"/>
          <w:sz w:val="28"/>
          <w:szCs w:val="28"/>
        </w:rPr>
        <w:t xml:space="preserve">(二)位於建築物出入口，出入空間寬度不足一百公分者。 </w:t>
      </w:r>
    </w:p>
    <w:p w:rsidR="00CB7CAE" w:rsidRPr="00CB7CAE" w:rsidRDefault="00CB7CAE" w:rsidP="00CB7CAE">
      <w:pPr>
        <w:ind w:leftChars="50" w:left="282" w:hangingChars="58" w:hanging="162"/>
        <w:rPr>
          <w:rFonts w:ascii="標楷體" w:eastAsia="標楷體" w:hAnsi="標楷體"/>
          <w:sz w:val="28"/>
          <w:szCs w:val="28"/>
        </w:rPr>
      </w:pPr>
      <w:r w:rsidRPr="00CB7CAE">
        <w:rPr>
          <w:rFonts w:ascii="標楷體" w:eastAsia="標楷體" w:hAnsi="標楷體" w:hint="eastAsia"/>
          <w:sz w:val="28"/>
          <w:szCs w:val="28"/>
        </w:rPr>
        <w:lastRenderedPageBreak/>
        <w:t xml:space="preserve">(三)位於建築物附設法定停車空間出入口，有妨礙出入動線之虞者。 </w:t>
      </w:r>
    </w:p>
    <w:p w:rsidR="00CB7CAE" w:rsidRPr="00CB7CAE" w:rsidRDefault="00CB7CAE" w:rsidP="00CB7CAE">
      <w:pPr>
        <w:ind w:leftChars="50" w:left="282" w:hangingChars="58" w:hanging="162"/>
        <w:rPr>
          <w:rFonts w:ascii="標楷體" w:eastAsia="標楷體" w:hAnsi="標楷體"/>
          <w:sz w:val="28"/>
          <w:szCs w:val="28"/>
        </w:rPr>
      </w:pPr>
      <w:r w:rsidRPr="00CB7CAE">
        <w:rPr>
          <w:rFonts w:ascii="標楷體" w:eastAsia="標楷體" w:hAnsi="標楷體" w:hint="eastAsia"/>
          <w:sz w:val="28"/>
          <w:szCs w:val="28"/>
        </w:rPr>
        <w:t>(四)位於依法核准之停車場出入口</w:t>
      </w:r>
      <w:r w:rsidR="00877929">
        <w:rPr>
          <w:rFonts w:ascii="標楷體" w:eastAsia="標楷體" w:hAnsi="標楷體" w:hint="eastAsia"/>
          <w:sz w:val="28"/>
          <w:szCs w:val="28"/>
        </w:rPr>
        <w:t>者</w:t>
      </w:r>
      <w:r w:rsidRPr="00CB7CAE">
        <w:rPr>
          <w:rFonts w:ascii="標楷體" w:eastAsia="標楷體" w:hAnsi="標楷體" w:hint="eastAsia"/>
          <w:sz w:val="28"/>
          <w:szCs w:val="28"/>
        </w:rPr>
        <w:t xml:space="preserve">。 </w:t>
      </w:r>
    </w:p>
    <w:p w:rsidR="00CB7CAE" w:rsidRPr="00CB7CAE" w:rsidRDefault="00CB7CAE" w:rsidP="00CB7CAE">
      <w:pPr>
        <w:ind w:leftChars="50" w:left="282" w:hangingChars="58" w:hanging="162"/>
        <w:rPr>
          <w:rFonts w:ascii="標楷體" w:eastAsia="標楷體" w:hAnsi="標楷體"/>
          <w:sz w:val="28"/>
          <w:szCs w:val="28"/>
        </w:rPr>
      </w:pPr>
      <w:r w:rsidRPr="00CB7CAE">
        <w:rPr>
          <w:rFonts w:ascii="標楷體" w:eastAsia="標楷體" w:hAnsi="標楷體" w:hint="eastAsia"/>
          <w:sz w:val="28"/>
          <w:szCs w:val="28"/>
        </w:rPr>
        <w:t>(五)位於經依規定核准設置斜坡道地點</w:t>
      </w:r>
      <w:r w:rsidR="00877929">
        <w:rPr>
          <w:rFonts w:ascii="標楷體" w:eastAsia="標楷體" w:hAnsi="標楷體" w:hint="eastAsia"/>
          <w:sz w:val="28"/>
          <w:szCs w:val="28"/>
        </w:rPr>
        <w:t>者</w:t>
      </w:r>
      <w:r w:rsidRPr="00CB7CAE">
        <w:rPr>
          <w:rFonts w:ascii="標楷體" w:eastAsia="標楷體" w:hAnsi="標楷體" w:hint="eastAsia"/>
          <w:sz w:val="28"/>
          <w:szCs w:val="28"/>
        </w:rPr>
        <w:t xml:space="preserve">。 </w:t>
      </w:r>
    </w:p>
    <w:p w:rsidR="00CB7CAE" w:rsidRPr="00CB7CAE" w:rsidRDefault="00CB7CAE" w:rsidP="00CB7CAE">
      <w:pPr>
        <w:ind w:leftChars="50" w:left="282" w:hangingChars="58" w:hanging="162"/>
        <w:rPr>
          <w:rFonts w:ascii="標楷體" w:eastAsia="標楷體" w:hAnsi="標楷體"/>
          <w:sz w:val="28"/>
          <w:szCs w:val="28"/>
        </w:rPr>
      </w:pPr>
      <w:r w:rsidRPr="00CB7CAE">
        <w:rPr>
          <w:rFonts w:ascii="標楷體" w:eastAsia="標楷體" w:hAnsi="標楷體" w:hint="eastAsia"/>
          <w:sz w:val="28"/>
          <w:szCs w:val="28"/>
        </w:rPr>
        <w:t xml:space="preserve">(六)位於經依規定核准之建築工地出入口，有妨礙出入動線之虞者。 </w:t>
      </w:r>
    </w:p>
    <w:p w:rsidR="00877929" w:rsidRPr="00877929" w:rsidRDefault="00877929" w:rsidP="00877929">
      <w:pPr>
        <w:ind w:leftChars="50" w:left="282" w:hangingChars="58" w:hanging="162"/>
        <w:rPr>
          <w:rFonts w:ascii="標楷體" w:eastAsia="標楷體" w:hAnsi="標楷體"/>
          <w:sz w:val="28"/>
          <w:szCs w:val="28"/>
        </w:rPr>
      </w:pPr>
      <w:r w:rsidRPr="00877929">
        <w:rPr>
          <w:rFonts w:ascii="標楷體" w:eastAsia="標楷體" w:hAnsi="標楷體" w:hint="eastAsia"/>
          <w:sz w:val="28"/>
          <w:szCs w:val="28"/>
        </w:rPr>
        <w:t>(七)</w:t>
      </w:r>
      <w:r w:rsidR="00222C9D">
        <w:rPr>
          <w:rFonts w:ascii="標楷體" w:eastAsia="標楷體" w:hAnsi="標楷體" w:hint="eastAsia"/>
          <w:sz w:val="28"/>
          <w:szCs w:val="28"/>
        </w:rPr>
        <w:t>位於</w:t>
      </w:r>
      <w:r w:rsidRPr="00877929">
        <w:rPr>
          <w:rFonts w:ascii="標楷體" w:eastAsia="標楷體" w:hAnsi="標楷體" w:hint="eastAsia"/>
          <w:sz w:val="28"/>
          <w:szCs w:val="28"/>
        </w:rPr>
        <w:t>經本府認定營業性質特殊行業之出入口，有妨礙其車輛執行業務之虞者。</w:t>
      </w:r>
    </w:p>
    <w:p w:rsidR="00877929" w:rsidRDefault="00877929" w:rsidP="00877929">
      <w:pPr>
        <w:ind w:leftChars="50" w:left="282" w:hangingChars="58" w:hanging="162"/>
        <w:rPr>
          <w:rFonts w:ascii="標楷體" w:eastAsia="標楷體" w:hAnsi="標楷體"/>
          <w:sz w:val="28"/>
          <w:szCs w:val="28"/>
        </w:rPr>
      </w:pPr>
      <w:r w:rsidRPr="00877929">
        <w:rPr>
          <w:rFonts w:ascii="標楷體" w:eastAsia="標楷體" w:hAnsi="標楷體" w:hint="eastAsia"/>
          <w:sz w:val="28"/>
          <w:szCs w:val="28"/>
        </w:rPr>
        <w:t>(八)</w:t>
      </w:r>
      <w:r w:rsidR="00222C9D">
        <w:rPr>
          <w:rFonts w:ascii="標楷體" w:eastAsia="標楷體" w:hAnsi="標楷體" w:hint="eastAsia"/>
          <w:sz w:val="28"/>
          <w:szCs w:val="28"/>
        </w:rPr>
        <w:t>位於施工中之店面或住家附近，經本府認定之施工影響範圍內，有妨礙</w:t>
      </w:r>
      <w:r w:rsidRPr="00877929">
        <w:rPr>
          <w:rFonts w:ascii="標楷體" w:eastAsia="標楷體" w:hAnsi="標楷體" w:hint="eastAsia"/>
          <w:sz w:val="28"/>
          <w:szCs w:val="28"/>
        </w:rPr>
        <w:t>工程車輛進出動線或影響安全之虞者。</w:t>
      </w:r>
    </w:p>
    <w:p w:rsidR="00CB7CAE" w:rsidRPr="00CB7CAE" w:rsidRDefault="00CB7CAE" w:rsidP="00877929">
      <w:pPr>
        <w:ind w:leftChars="50" w:left="282" w:hangingChars="58" w:hanging="162"/>
        <w:rPr>
          <w:rFonts w:ascii="標楷體" w:eastAsia="標楷體" w:hAnsi="標楷體"/>
          <w:sz w:val="28"/>
          <w:szCs w:val="28"/>
        </w:rPr>
      </w:pPr>
      <w:r w:rsidRPr="00CB7CAE">
        <w:rPr>
          <w:rFonts w:ascii="標楷體" w:eastAsia="標楷體" w:hAnsi="標楷體" w:hint="eastAsia"/>
          <w:sz w:val="28"/>
          <w:szCs w:val="28"/>
        </w:rPr>
        <w:t>(九)其他違反道路安全規則、道路交通管理處罰條例之情形者。</w:t>
      </w:r>
    </w:p>
    <w:p w:rsidR="00CB7CAE" w:rsidRPr="00CB7CAE" w:rsidRDefault="00CB7CAE" w:rsidP="00CB7CAE">
      <w:pPr>
        <w:ind w:leftChars="50" w:left="120"/>
        <w:rPr>
          <w:rFonts w:ascii="標楷體" w:eastAsia="標楷體" w:hAnsi="標楷體"/>
          <w:sz w:val="28"/>
          <w:szCs w:val="28"/>
        </w:rPr>
      </w:pPr>
      <w:r w:rsidRPr="00CB7CAE">
        <w:rPr>
          <w:rFonts w:ascii="標楷體" w:eastAsia="標楷體" w:hAnsi="標楷體" w:hint="eastAsia"/>
          <w:sz w:val="28"/>
          <w:szCs w:val="28"/>
        </w:rPr>
        <w:t xml:space="preserve">前項各款情形於會勘時，得考量變更為機車停車格、身心障礙者專用停車格、警備專用停車格、卸貨專用停車格、大型車專用車格、家長接送區。 </w:t>
      </w:r>
    </w:p>
    <w:p w:rsidR="00CB7CAE" w:rsidRPr="00CB7CAE" w:rsidRDefault="00CB7CAE" w:rsidP="00CB7CAE">
      <w:pPr>
        <w:ind w:leftChars="50" w:left="120"/>
        <w:rPr>
          <w:rFonts w:ascii="標楷體" w:eastAsia="標楷體" w:hAnsi="標楷體"/>
          <w:sz w:val="28"/>
          <w:szCs w:val="28"/>
        </w:rPr>
      </w:pPr>
      <w:r w:rsidRPr="00CB7CAE">
        <w:rPr>
          <w:rFonts w:ascii="標楷體" w:eastAsia="標楷體" w:hAnsi="標楷體" w:hint="eastAsia"/>
          <w:sz w:val="28"/>
          <w:szCs w:val="28"/>
        </w:rPr>
        <w:t>依第一項核准廢止之路邊停車位，應劃設禁止停車線或禁止臨時停車線，申請原 因消滅後，得重新設置路邊停車位。</w:t>
      </w:r>
    </w:p>
    <w:p w:rsidR="00CB7CAE" w:rsidRDefault="00CB7CAE" w:rsidP="00CB7CAE">
      <w:pPr>
        <w:rPr>
          <w:rFonts w:ascii="標楷體" w:eastAsia="標楷體" w:hAnsi="標楷體"/>
          <w:color w:val="000000"/>
          <w:sz w:val="28"/>
          <w:szCs w:val="28"/>
          <w:shd w:val="clear" w:color="auto" w:fill="FFFFFF"/>
        </w:rPr>
      </w:pPr>
      <w:r w:rsidRPr="00CB7CAE">
        <w:rPr>
          <w:rFonts w:ascii="標楷體" w:eastAsia="標楷體" w:hAnsi="標楷體" w:hint="eastAsia"/>
          <w:color w:val="000000"/>
          <w:sz w:val="28"/>
          <w:szCs w:val="28"/>
          <w:shd w:val="clear" w:color="auto" w:fill="FFFFFF"/>
        </w:rPr>
        <w:t>九、公務機關為辦理公共工程，須暫停路邊停車位之使用者，該公共工程之主辦單位應於施工日前十日，以書面提出申請，經核准後始得塗銷停車位，並應於核准期限屆滿時同時恢復車格線及車格編號。</w:t>
      </w:r>
    </w:p>
    <w:p w:rsidR="00DE7D9A" w:rsidRPr="00DE7D9A" w:rsidRDefault="00DE7D9A" w:rsidP="00CB7CAE">
      <w:pPr>
        <w:rPr>
          <w:rFonts w:ascii="標楷體" w:eastAsia="標楷體" w:hAnsi="標楷體"/>
          <w:sz w:val="28"/>
          <w:szCs w:val="28"/>
        </w:rPr>
      </w:pPr>
    </w:p>
    <w:sectPr w:rsidR="00DE7D9A" w:rsidRPr="00DE7D9A" w:rsidSect="00CB7CAE">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FB3" w:rsidRDefault="00C75FB3" w:rsidP="00DD63B3">
      <w:r>
        <w:separator/>
      </w:r>
    </w:p>
  </w:endnote>
  <w:endnote w:type="continuationSeparator" w:id="0">
    <w:p w:rsidR="00C75FB3" w:rsidRDefault="00C75FB3" w:rsidP="00DD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FB3" w:rsidRDefault="00C75FB3" w:rsidP="00DD63B3">
      <w:r>
        <w:separator/>
      </w:r>
    </w:p>
  </w:footnote>
  <w:footnote w:type="continuationSeparator" w:id="0">
    <w:p w:rsidR="00C75FB3" w:rsidRDefault="00C75FB3" w:rsidP="00DD6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AD"/>
    <w:rsid w:val="00026C1F"/>
    <w:rsid w:val="00116AEB"/>
    <w:rsid w:val="00222C9D"/>
    <w:rsid w:val="002B4D96"/>
    <w:rsid w:val="003B4E41"/>
    <w:rsid w:val="004278F3"/>
    <w:rsid w:val="004E0410"/>
    <w:rsid w:val="005B4492"/>
    <w:rsid w:val="005C6198"/>
    <w:rsid w:val="0060524A"/>
    <w:rsid w:val="00634F99"/>
    <w:rsid w:val="00651376"/>
    <w:rsid w:val="00654661"/>
    <w:rsid w:val="006775B4"/>
    <w:rsid w:val="007C60EF"/>
    <w:rsid w:val="0082689D"/>
    <w:rsid w:val="00877929"/>
    <w:rsid w:val="00891FEB"/>
    <w:rsid w:val="008D67B8"/>
    <w:rsid w:val="008E5E4B"/>
    <w:rsid w:val="00983FEF"/>
    <w:rsid w:val="00A45A28"/>
    <w:rsid w:val="00A91548"/>
    <w:rsid w:val="00AC138F"/>
    <w:rsid w:val="00B80032"/>
    <w:rsid w:val="00BD1CCC"/>
    <w:rsid w:val="00C245AF"/>
    <w:rsid w:val="00C75FB3"/>
    <w:rsid w:val="00CB7CAE"/>
    <w:rsid w:val="00D441B8"/>
    <w:rsid w:val="00DA6EA3"/>
    <w:rsid w:val="00DD63B3"/>
    <w:rsid w:val="00DE7D9A"/>
    <w:rsid w:val="00E04DDE"/>
    <w:rsid w:val="00E31EAD"/>
    <w:rsid w:val="00F512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DA2B9"/>
  <w15:chartTrackingRefBased/>
  <w15:docId w15:val="{E60CC14A-0B51-4BD4-8618-CA8CFF1B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3B3"/>
    <w:pPr>
      <w:tabs>
        <w:tab w:val="center" w:pos="4153"/>
        <w:tab w:val="right" w:pos="8306"/>
      </w:tabs>
      <w:snapToGrid w:val="0"/>
    </w:pPr>
    <w:rPr>
      <w:sz w:val="20"/>
      <w:szCs w:val="20"/>
    </w:rPr>
  </w:style>
  <w:style w:type="character" w:customStyle="1" w:styleId="a4">
    <w:name w:val="頁首 字元"/>
    <w:basedOn w:val="a0"/>
    <w:link w:val="a3"/>
    <w:uiPriority w:val="99"/>
    <w:rsid w:val="00DD63B3"/>
    <w:rPr>
      <w:sz w:val="20"/>
      <w:szCs w:val="20"/>
    </w:rPr>
  </w:style>
  <w:style w:type="paragraph" w:styleId="a5">
    <w:name w:val="footer"/>
    <w:basedOn w:val="a"/>
    <w:link w:val="a6"/>
    <w:uiPriority w:val="99"/>
    <w:unhideWhenUsed/>
    <w:rsid w:val="00DD63B3"/>
    <w:pPr>
      <w:tabs>
        <w:tab w:val="center" w:pos="4153"/>
        <w:tab w:val="right" w:pos="8306"/>
      </w:tabs>
      <w:snapToGrid w:val="0"/>
    </w:pPr>
    <w:rPr>
      <w:sz w:val="20"/>
      <w:szCs w:val="20"/>
    </w:rPr>
  </w:style>
  <w:style w:type="character" w:customStyle="1" w:styleId="a6">
    <w:name w:val="頁尾 字元"/>
    <w:basedOn w:val="a0"/>
    <w:link w:val="a5"/>
    <w:uiPriority w:val="99"/>
    <w:rsid w:val="00DD63B3"/>
    <w:rPr>
      <w:sz w:val="20"/>
      <w:szCs w:val="20"/>
    </w:rPr>
  </w:style>
  <w:style w:type="paragraph" w:styleId="a7">
    <w:name w:val="Balloon Text"/>
    <w:basedOn w:val="a"/>
    <w:link w:val="a8"/>
    <w:uiPriority w:val="99"/>
    <w:semiHidden/>
    <w:unhideWhenUsed/>
    <w:rsid w:val="00E04DD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04DDE"/>
    <w:rPr>
      <w:rFonts w:asciiTheme="majorHAnsi" w:eastAsiaTheme="majorEastAsia" w:hAnsiTheme="majorHAnsi" w:cstheme="majorBidi"/>
      <w:sz w:val="18"/>
      <w:szCs w:val="18"/>
    </w:rPr>
  </w:style>
  <w:style w:type="table" w:styleId="a9">
    <w:name w:val="Table Grid"/>
    <w:basedOn w:val="a1"/>
    <w:uiPriority w:val="39"/>
    <w:rsid w:val="00CB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2022-07-28T09:30:00Z</cp:lastPrinted>
  <dcterms:created xsi:type="dcterms:W3CDTF">2022-02-24T08:01:00Z</dcterms:created>
  <dcterms:modified xsi:type="dcterms:W3CDTF">2022-08-09T07:15:00Z</dcterms:modified>
</cp:coreProperties>
</file>