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448" w:rsidRPr="00BF7892" w:rsidRDefault="00F658CC" w:rsidP="0051649A">
      <w:pPr>
        <w:jc w:val="center"/>
        <w:rPr>
          <w:rFonts w:ascii="標楷體" w:eastAsia="標楷體" w:hAnsi="標楷體"/>
          <w:b/>
          <w:sz w:val="28"/>
        </w:rPr>
      </w:pPr>
      <w:r w:rsidRPr="00BF7892">
        <w:rPr>
          <w:rFonts w:ascii="標楷體" w:eastAsia="標楷體" w:hAnsi="標楷體" w:hint="eastAsia"/>
          <w:b/>
          <w:sz w:val="32"/>
        </w:rPr>
        <w:t>臺東縣路邊停車位管理作業要點</w:t>
      </w:r>
      <w:r w:rsidR="00E20DB8">
        <w:rPr>
          <w:rFonts w:ascii="標楷體" w:eastAsia="標楷體" w:hAnsi="標楷體" w:hint="eastAsia"/>
          <w:b/>
          <w:sz w:val="32"/>
        </w:rPr>
        <w:t>第三點及第四點</w:t>
      </w:r>
      <w:r w:rsidR="0051649A" w:rsidRPr="00BF7892">
        <w:rPr>
          <w:rFonts w:ascii="標楷體" w:eastAsia="標楷體" w:hAnsi="標楷體" w:hint="eastAsia"/>
          <w:b/>
          <w:sz w:val="32"/>
        </w:rPr>
        <w:t>修正草案對照表</w:t>
      </w:r>
    </w:p>
    <w:tbl>
      <w:tblPr>
        <w:tblStyle w:val="a3"/>
        <w:tblW w:w="0" w:type="auto"/>
        <w:tblInd w:w="-5" w:type="dxa"/>
        <w:tblLook w:val="04A0" w:firstRow="1" w:lastRow="0" w:firstColumn="1" w:lastColumn="0" w:noHBand="0" w:noVBand="1"/>
      </w:tblPr>
      <w:tblGrid>
        <w:gridCol w:w="3828"/>
        <w:gridCol w:w="3827"/>
        <w:gridCol w:w="3112"/>
      </w:tblGrid>
      <w:tr w:rsidR="0051649A" w:rsidTr="00A56A01">
        <w:tc>
          <w:tcPr>
            <w:tcW w:w="3828" w:type="dxa"/>
          </w:tcPr>
          <w:p w:rsidR="0051649A" w:rsidRPr="00DF2032" w:rsidRDefault="0051649A" w:rsidP="0051649A">
            <w:pPr>
              <w:jc w:val="center"/>
              <w:rPr>
                <w:rFonts w:ascii="標楷體" w:eastAsia="標楷體" w:hAnsi="標楷體"/>
              </w:rPr>
            </w:pPr>
            <w:r>
              <w:rPr>
                <w:rFonts w:ascii="標楷體" w:eastAsia="標楷體" w:hAnsi="標楷體" w:hint="eastAsia"/>
              </w:rPr>
              <w:t>修正</w:t>
            </w:r>
            <w:r w:rsidR="009B5425">
              <w:rPr>
                <w:rFonts w:ascii="標楷體" w:eastAsia="標楷體" w:hAnsi="標楷體" w:hint="eastAsia"/>
              </w:rPr>
              <w:t>規定</w:t>
            </w:r>
          </w:p>
        </w:tc>
        <w:tc>
          <w:tcPr>
            <w:tcW w:w="3827" w:type="dxa"/>
          </w:tcPr>
          <w:p w:rsidR="0051649A" w:rsidRPr="00DF2032" w:rsidRDefault="009B5425" w:rsidP="0051649A">
            <w:pPr>
              <w:jc w:val="center"/>
              <w:rPr>
                <w:rFonts w:ascii="標楷體" w:eastAsia="標楷體" w:hAnsi="標楷體"/>
              </w:rPr>
            </w:pPr>
            <w:r>
              <w:rPr>
                <w:rFonts w:ascii="標楷體" w:eastAsia="標楷體" w:hAnsi="標楷體" w:hint="eastAsia"/>
              </w:rPr>
              <w:t>現行規定</w:t>
            </w:r>
          </w:p>
        </w:tc>
        <w:tc>
          <w:tcPr>
            <w:tcW w:w="3112" w:type="dxa"/>
          </w:tcPr>
          <w:p w:rsidR="0051649A" w:rsidRPr="00DF2032" w:rsidRDefault="0051649A" w:rsidP="0051649A">
            <w:pPr>
              <w:jc w:val="center"/>
              <w:rPr>
                <w:rFonts w:ascii="標楷體" w:eastAsia="標楷體" w:hAnsi="標楷體"/>
              </w:rPr>
            </w:pPr>
            <w:r w:rsidRPr="00DF2032">
              <w:rPr>
                <w:rFonts w:ascii="標楷體" w:eastAsia="標楷體" w:hAnsi="標楷體" w:hint="eastAsia"/>
              </w:rPr>
              <w:t>說明</w:t>
            </w:r>
          </w:p>
        </w:tc>
      </w:tr>
      <w:tr w:rsidR="005D3949" w:rsidTr="00A56A01">
        <w:tc>
          <w:tcPr>
            <w:tcW w:w="3828" w:type="dxa"/>
          </w:tcPr>
          <w:p w:rsidR="005D3949" w:rsidRPr="003620E6" w:rsidRDefault="007D779B" w:rsidP="005D3949">
            <w:pPr>
              <w:rPr>
                <w:rFonts w:ascii="標楷體" w:eastAsia="標楷體" w:hAnsi="標楷體"/>
                <w:color w:val="000000"/>
              </w:rPr>
            </w:pPr>
            <w:r>
              <w:rPr>
                <w:rFonts w:ascii="標楷體" w:eastAsia="標楷體" w:hAnsi="標楷體" w:hint="eastAsia"/>
                <w:color w:val="000000"/>
                <w:shd w:val="clear" w:color="auto" w:fill="FFFFFF"/>
              </w:rPr>
              <w:t>三、路邊停車位之設置，以道路、街道、巷弄寬度達五</w:t>
            </w:r>
            <w:r w:rsidRPr="007D779B">
              <w:rPr>
                <w:rFonts w:ascii="標楷體" w:eastAsia="標楷體" w:hAnsi="標楷體" w:hint="eastAsia"/>
                <w:color w:val="000000"/>
                <w:u w:val="single"/>
                <w:shd w:val="clear" w:color="auto" w:fill="FFFFFF"/>
              </w:rPr>
              <w:t>公尺</w:t>
            </w:r>
            <w:r w:rsidR="005D3949" w:rsidRPr="003620E6">
              <w:rPr>
                <w:rFonts w:ascii="標楷體" w:eastAsia="標楷體" w:hAnsi="標楷體" w:hint="eastAsia"/>
                <w:color w:val="000000"/>
                <w:shd w:val="clear" w:color="auto" w:fill="FFFFFF"/>
              </w:rPr>
              <w:t>以上(含溝渠)，並考量當地之停車需求後，以下列方式設置：</w:t>
            </w:r>
          </w:p>
          <w:p w:rsidR="005D3949" w:rsidRPr="003620E6" w:rsidRDefault="005D3949" w:rsidP="005D3949">
            <w:pPr>
              <w:ind w:left="120" w:hangingChars="50" w:hanging="120"/>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(一)路邊汽車停車位原則以順向平行方式設置，得視道路寬度、兩旁土地使</w:t>
            </w:r>
            <w:r w:rsidR="007D779B">
              <w:rPr>
                <w:rFonts w:ascii="標楷體" w:eastAsia="標楷體" w:hAnsi="標楷體" w:hint="eastAsia"/>
                <w:color w:val="000000"/>
                <w:shd w:val="clear" w:color="auto" w:fill="FFFFFF"/>
              </w:rPr>
              <w:t>用及路型條件等因素，設置各種角度之停車位，汽車格尺寸原則為寬二</w:t>
            </w:r>
            <w:r w:rsidR="007D779B" w:rsidRPr="007D779B">
              <w:rPr>
                <w:rFonts w:ascii="標楷體" w:eastAsia="標楷體" w:hAnsi="標楷體" w:hint="eastAsia"/>
                <w:color w:val="000000"/>
                <w:u w:val="single"/>
                <w:shd w:val="clear" w:color="auto" w:fill="FFFFFF"/>
              </w:rPr>
              <w:t>公尺</w:t>
            </w:r>
            <w:r w:rsidR="007D779B">
              <w:rPr>
                <w:rFonts w:ascii="標楷體" w:eastAsia="標楷體" w:hAnsi="標楷體" w:hint="eastAsia"/>
                <w:color w:val="000000"/>
                <w:shd w:val="clear" w:color="auto" w:fill="FFFFFF"/>
              </w:rPr>
              <w:t>長五</w:t>
            </w:r>
            <w:r w:rsidR="007D779B" w:rsidRPr="007D779B">
              <w:rPr>
                <w:rFonts w:ascii="標楷體" w:eastAsia="標楷體" w:hAnsi="標楷體" w:hint="eastAsia"/>
                <w:color w:val="000000"/>
                <w:u w:val="single"/>
                <w:shd w:val="clear" w:color="auto" w:fill="FFFFFF"/>
              </w:rPr>
              <w:t>公尺</w:t>
            </w:r>
            <w:r w:rsidRPr="003620E6">
              <w:rPr>
                <w:rFonts w:ascii="標楷體" w:eastAsia="標楷體" w:hAnsi="標楷體" w:hint="eastAsia"/>
                <w:color w:val="000000"/>
                <w:shd w:val="clear" w:color="auto" w:fill="FFFFFF"/>
              </w:rPr>
              <w:t>以上，惟應緊靠路邊劃設，設置圖例如附件一。</w:t>
            </w:r>
          </w:p>
          <w:p w:rsidR="00233A11" w:rsidRPr="003620E6" w:rsidRDefault="005D3949" w:rsidP="005D3949">
            <w:pPr>
              <w:ind w:left="120" w:hangingChars="50" w:hanging="120"/>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(二)單側規劃路邊停車位之道路，應於另一側劃設禁制線或設立禁止停車標誌。</w:t>
            </w:r>
            <w:r w:rsidR="00233A11" w:rsidRPr="003620E6">
              <w:rPr>
                <w:rFonts w:ascii="標楷體" w:eastAsia="標楷體" w:hAnsi="標楷體" w:hint="eastAsia"/>
                <w:color w:val="000000"/>
                <w:shd w:val="clear" w:color="auto" w:fill="FFFFFF"/>
              </w:rPr>
              <w:t> </w:t>
            </w:r>
          </w:p>
          <w:p w:rsidR="005D3949" w:rsidRPr="003620E6" w:rsidRDefault="00233A11" w:rsidP="005D3949">
            <w:pPr>
              <w:ind w:left="120" w:hangingChars="50" w:hanging="120"/>
              <w:rPr>
                <w:rFonts w:ascii="標楷體" w:eastAsia="標楷體" w:hAnsi="標楷體"/>
              </w:rPr>
            </w:pPr>
            <w:r w:rsidRPr="003620E6">
              <w:rPr>
                <w:rFonts w:ascii="標楷體" w:eastAsia="標楷體" w:hAnsi="標楷體" w:hint="eastAsia"/>
                <w:color w:val="000000"/>
                <w:shd w:val="clear" w:color="auto" w:fill="FFFFFF"/>
              </w:rPr>
              <w:t>(三)</w:t>
            </w:r>
            <w:r w:rsidR="005D3949" w:rsidRPr="003620E6">
              <w:rPr>
                <w:rFonts w:ascii="標楷體" w:eastAsia="標楷體" w:hAnsi="標楷體" w:hint="eastAsia"/>
                <w:color w:val="000000"/>
                <w:shd w:val="clear" w:color="auto" w:fill="FFFFFF"/>
              </w:rPr>
              <w:t>路邊收費停車場在停車路段之起迄點應分別設置收費告示牌；較長路段得於中間適當位置增設之。</w:t>
            </w:r>
          </w:p>
        </w:tc>
        <w:tc>
          <w:tcPr>
            <w:tcW w:w="3827" w:type="dxa"/>
          </w:tcPr>
          <w:p w:rsidR="005D3949" w:rsidRPr="003620E6" w:rsidRDefault="005D3949" w:rsidP="005D3949">
            <w:pPr>
              <w:rPr>
                <w:rFonts w:ascii="標楷體" w:eastAsia="標楷體" w:hAnsi="標楷體"/>
                <w:color w:val="000000"/>
              </w:rPr>
            </w:pPr>
            <w:r w:rsidRPr="003620E6">
              <w:rPr>
                <w:rFonts w:ascii="標楷體" w:eastAsia="標楷體" w:hAnsi="標楷體" w:hint="eastAsia"/>
                <w:color w:val="000000"/>
                <w:shd w:val="clear" w:color="auto" w:fill="FFFFFF"/>
              </w:rPr>
              <w:t>三、路邊停車位之設置，以道路、街道、巷弄寬度達五米以上(含溝渠)，並考量當地之停車需求後，以下列方式設置：</w:t>
            </w:r>
          </w:p>
          <w:p w:rsidR="005D3949" w:rsidRPr="003620E6" w:rsidRDefault="005D3949" w:rsidP="005D3949">
            <w:pPr>
              <w:ind w:left="120" w:hangingChars="50" w:hanging="120"/>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(一)路邊汽車停車位原則以順向平行方式設置，得視道路寬度、兩旁土地使用及路型條件等因素，設置各種角度之停車位，汽車格尺寸原則為寬二米長五米以上，惟應緊靠路邊劃設，設置圖例如附件一。</w:t>
            </w:r>
          </w:p>
          <w:p w:rsidR="00233A11" w:rsidRPr="003620E6" w:rsidRDefault="005D3949" w:rsidP="005D3949">
            <w:pPr>
              <w:ind w:left="120" w:hangingChars="50" w:hanging="120"/>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(二)單側規劃路邊停車位之道路，應於另一側劃設禁制線或設立禁止停車標誌。</w:t>
            </w:r>
          </w:p>
          <w:p w:rsidR="005D3949" w:rsidRPr="003620E6" w:rsidRDefault="00233A11" w:rsidP="005D3949">
            <w:pPr>
              <w:ind w:left="120" w:hangingChars="50" w:hanging="120"/>
              <w:rPr>
                <w:rFonts w:ascii="標楷體" w:eastAsia="標楷體" w:hAnsi="標楷體"/>
              </w:rPr>
            </w:pPr>
            <w:r w:rsidRPr="003620E6">
              <w:rPr>
                <w:rFonts w:ascii="標楷體" w:eastAsia="標楷體" w:hAnsi="標楷體" w:hint="eastAsia"/>
                <w:color w:val="000000"/>
                <w:shd w:val="clear" w:color="auto" w:fill="FFFFFF"/>
              </w:rPr>
              <w:t>(三)</w:t>
            </w:r>
            <w:r w:rsidR="005D3949" w:rsidRPr="003620E6">
              <w:rPr>
                <w:rFonts w:ascii="標楷體" w:eastAsia="標楷體" w:hAnsi="標楷體" w:hint="eastAsia"/>
                <w:color w:val="000000"/>
                <w:shd w:val="clear" w:color="auto" w:fill="FFFFFF"/>
              </w:rPr>
              <w:t>路邊收費停車場在停車路段之起迄點應分別設置收費告示牌；較長路段得於中間適當位置增設之。</w:t>
            </w:r>
          </w:p>
        </w:tc>
        <w:tc>
          <w:tcPr>
            <w:tcW w:w="3112" w:type="dxa"/>
          </w:tcPr>
          <w:p w:rsidR="005D3949" w:rsidRPr="00DF2032" w:rsidRDefault="007D779B" w:rsidP="005D3949">
            <w:pPr>
              <w:rPr>
                <w:rFonts w:ascii="標楷體" w:eastAsia="標楷體" w:hAnsi="標楷體"/>
              </w:rPr>
            </w:pPr>
            <w:r>
              <w:rPr>
                <w:rFonts w:ascii="標楷體" w:eastAsia="標楷體" w:hAnsi="標楷體" w:hint="eastAsia"/>
                <w:color w:val="000000"/>
                <w:shd w:val="clear" w:color="auto" w:fill="FFFFFF"/>
              </w:rPr>
              <w:t>修正單位用詞</w:t>
            </w:r>
            <w:r w:rsidR="005D3949" w:rsidRPr="008B6586">
              <w:rPr>
                <w:rFonts w:ascii="標楷體" w:eastAsia="標楷體" w:hAnsi="標楷體" w:hint="eastAsia"/>
                <w:color w:val="000000"/>
                <w:shd w:val="clear" w:color="auto" w:fill="FFFFFF"/>
              </w:rPr>
              <w:t>。</w:t>
            </w:r>
          </w:p>
        </w:tc>
      </w:tr>
      <w:tr w:rsidR="00003976" w:rsidTr="00A56A01">
        <w:tc>
          <w:tcPr>
            <w:tcW w:w="3828" w:type="dxa"/>
          </w:tcPr>
          <w:p w:rsidR="00003976" w:rsidRPr="003620E6" w:rsidRDefault="00003976" w:rsidP="00003976">
            <w:pPr>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四、路邊停車位以設置小客車停車位為原則，並得依實際需要設置下列停車位及標誌：</w:t>
            </w:r>
          </w:p>
          <w:p w:rsidR="00003976" w:rsidRPr="003620E6" w:rsidRDefault="00003976" w:rsidP="00003976">
            <w:pPr>
              <w:ind w:leftChars="-13" w:left="108" w:hangingChars="58" w:hanging="139"/>
              <w:rPr>
                <w:rFonts w:ascii="標楷體" w:eastAsia="標楷體" w:hAnsi="標楷體"/>
                <w:color w:val="000000"/>
                <w:sz w:val="27"/>
                <w:szCs w:val="27"/>
              </w:rPr>
            </w:pPr>
            <w:r w:rsidRPr="003620E6">
              <w:rPr>
                <w:rFonts w:ascii="標楷體" w:eastAsia="標楷體" w:hAnsi="標楷體" w:hint="eastAsia"/>
                <w:color w:val="000000"/>
                <w:shd w:val="clear" w:color="auto" w:fill="FFFFFF"/>
              </w:rPr>
              <w:t>(一)機車停車位：為汽缸排氣量五百五十立方公分以下之機車設置機車路邊停車位，應考量道路寬度及周邊停車需求等狀況，於機車停車需求</w:t>
            </w:r>
            <w:r w:rsidR="00975882">
              <w:rPr>
                <w:rFonts w:ascii="標楷體" w:eastAsia="標楷體" w:hAnsi="標楷體" w:hint="eastAsia"/>
                <w:color w:val="000000"/>
                <w:shd w:val="clear" w:color="auto" w:fill="FFFFFF"/>
              </w:rPr>
              <w:t>較高之區域，或為整頓騎樓、人行道空間之需求，機車格尺寸原則為</w:t>
            </w:r>
            <w:r w:rsidR="00975882" w:rsidRPr="00EF3D9D">
              <w:rPr>
                <w:rFonts w:ascii="標楷體" w:eastAsia="標楷體" w:hAnsi="標楷體" w:hint="eastAsia"/>
                <w:color w:val="000000"/>
                <w:shd w:val="clear" w:color="auto" w:fill="FFFFFF"/>
              </w:rPr>
              <w:t>寬</w:t>
            </w:r>
            <w:r w:rsidR="00975882" w:rsidRPr="00EF3D9D">
              <w:rPr>
                <w:rFonts w:ascii="標楷體" w:eastAsia="標楷體" w:hAnsi="標楷體" w:hint="eastAsia"/>
                <w:color w:val="000000"/>
                <w:u w:val="single"/>
                <w:shd w:val="clear" w:color="auto" w:fill="FFFFFF"/>
              </w:rPr>
              <w:t>零點八</w:t>
            </w:r>
            <w:r w:rsidR="007D779B" w:rsidRPr="007D779B">
              <w:rPr>
                <w:rFonts w:ascii="標楷體" w:eastAsia="標楷體" w:hAnsi="標楷體" w:hint="eastAsia"/>
                <w:color w:val="000000"/>
                <w:u w:val="single"/>
                <w:shd w:val="clear" w:color="auto" w:fill="FFFFFF"/>
              </w:rPr>
              <w:t>公尺</w:t>
            </w:r>
            <w:r w:rsidR="007D779B">
              <w:rPr>
                <w:rFonts w:ascii="標楷體" w:eastAsia="標楷體" w:hAnsi="標楷體" w:hint="eastAsia"/>
                <w:color w:val="000000"/>
                <w:shd w:val="clear" w:color="auto" w:fill="FFFFFF"/>
              </w:rPr>
              <w:t>長二</w:t>
            </w:r>
            <w:r w:rsidR="007D779B" w:rsidRPr="007D779B">
              <w:rPr>
                <w:rFonts w:ascii="標楷體" w:eastAsia="標楷體" w:hAnsi="標楷體" w:hint="eastAsia"/>
                <w:color w:val="000000"/>
                <w:u w:val="single"/>
                <w:shd w:val="clear" w:color="auto" w:fill="FFFFFF"/>
              </w:rPr>
              <w:t>公尺</w:t>
            </w:r>
            <w:r w:rsidRPr="003620E6">
              <w:rPr>
                <w:rFonts w:ascii="標楷體" w:eastAsia="標楷體" w:hAnsi="標楷體" w:hint="eastAsia"/>
                <w:color w:val="000000"/>
                <w:shd w:val="clear" w:color="auto" w:fill="FFFFFF"/>
              </w:rPr>
              <w:t>以上，並依下列原則繪設停車格：</w:t>
            </w:r>
          </w:p>
          <w:p w:rsidR="00003976" w:rsidRPr="003620E6" w:rsidRDefault="00003976" w:rsidP="00003976">
            <w:pPr>
              <w:ind w:leftChars="39" w:left="251" w:hangingChars="58" w:hanging="157"/>
              <w:rPr>
                <w:rFonts w:ascii="標楷體" w:eastAsia="標楷體" w:hAnsi="標楷體"/>
                <w:color w:val="000000"/>
                <w:shd w:val="clear" w:color="auto" w:fill="FFFFFF"/>
              </w:rPr>
            </w:pPr>
            <w:r w:rsidRPr="003620E6">
              <w:rPr>
                <w:rFonts w:ascii="標楷體" w:eastAsia="標楷體" w:hAnsi="標楷體" w:hint="eastAsia"/>
                <w:color w:val="000000"/>
                <w:sz w:val="27"/>
                <w:szCs w:val="27"/>
              </w:rPr>
              <w:t>1.</w:t>
            </w:r>
            <w:r w:rsidR="007D779B">
              <w:rPr>
                <w:rFonts w:ascii="標楷體" w:eastAsia="標楷體" w:hAnsi="標楷體" w:hint="eastAsia"/>
                <w:color w:val="000000"/>
                <w:shd w:val="clear" w:color="auto" w:fill="FFFFFF"/>
              </w:rPr>
              <w:t>路肩寬度不足一</w:t>
            </w:r>
            <w:r w:rsidR="007D779B" w:rsidRPr="007D779B">
              <w:rPr>
                <w:rFonts w:ascii="標楷體" w:eastAsia="標楷體" w:hAnsi="標楷體" w:hint="eastAsia"/>
                <w:color w:val="000000"/>
                <w:u w:val="single"/>
                <w:shd w:val="clear" w:color="auto" w:fill="FFFFFF"/>
              </w:rPr>
              <w:t>公尺</w:t>
            </w:r>
            <w:r w:rsidRPr="003620E6">
              <w:rPr>
                <w:rFonts w:ascii="標楷體" w:eastAsia="標楷體" w:hAnsi="標楷體" w:hint="eastAsia"/>
                <w:color w:val="000000"/>
                <w:shd w:val="clear" w:color="auto" w:fill="FFFFFF"/>
              </w:rPr>
              <w:t>者，不得繪設機車停車位。</w:t>
            </w:r>
          </w:p>
          <w:p w:rsidR="003620E6" w:rsidRDefault="00003976" w:rsidP="00003976">
            <w:pPr>
              <w:ind w:leftChars="39" w:left="233"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2.</w:t>
            </w:r>
            <w:r w:rsidR="00712251">
              <w:rPr>
                <w:rFonts w:ascii="標楷體" w:eastAsia="標楷體" w:hAnsi="標楷體" w:hint="eastAsia"/>
                <w:color w:val="000000"/>
                <w:u w:val="single"/>
                <w:shd w:val="clear" w:color="auto" w:fill="FFFFFF"/>
              </w:rPr>
              <w:t>寬度三點五</w:t>
            </w:r>
            <w:r w:rsidR="00712251">
              <w:rPr>
                <w:rFonts w:ascii="標楷體" w:eastAsia="標楷體" w:hAnsi="標楷體" w:hint="eastAsia"/>
                <w:color w:val="000000"/>
                <w:u w:val="single"/>
                <w:shd w:val="clear" w:color="auto" w:fill="FFFFFF"/>
              </w:rPr>
              <w:t>公尺</w:t>
            </w:r>
            <w:r w:rsidR="00712251" w:rsidRPr="003620E6">
              <w:rPr>
                <w:rFonts w:ascii="標楷體" w:eastAsia="標楷體" w:hAnsi="標楷體" w:hint="eastAsia"/>
                <w:color w:val="000000"/>
                <w:u w:val="single"/>
                <w:shd w:val="clear" w:color="auto" w:fill="FFFFFF"/>
              </w:rPr>
              <w:t>以上之人行道</w:t>
            </w:r>
            <w:r w:rsidR="00712251">
              <w:rPr>
                <w:rFonts w:ascii="標楷體" w:eastAsia="標楷體" w:hAnsi="標楷體" w:hint="eastAsia"/>
                <w:color w:val="000000"/>
                <w:u w:val="single"/>
                <w:shd w:val="clear" w:color="auto" w:fill="FFFFFF"/>
              </w:rPr>
              <w:t>得</w:t>
            </w:r>
            <w:r w:rsidR="00712251">
              <w:rPr>
                <w:rFonts w:ascii="標楷體" w:eastAsia="標楷體" w:hAnsi="標楷體" w:hint="eastAsia"/>
                <w:color w:val="000000"/>
                <w:u w:val="single"/>
                <w:shd w:val="clear" w:color="auto" w:fill="FFFFFF"/>
              </w:rPr>
              <w:t>繪設機車停車格，</w:t>
            </w:r>
            <w:r w:rsidR="00712251">
              <w:rPr>
                <w:rFonts w:ascii="標楷體" w:eastAsia="標楷體" w:hAnsi="標楷體" w:hint="eastAsia"/>
                <w:color w:val="000000"/>
                <w:u w:val="single"/>
                <w:shd w:val="clear" w:color="auto" w:fill="FFFFFF"/>
              </w:rPr>
              <w:t>並以一列為限；</w:t>
            </w:r>
            <w:r w:rsidR="00975882">
              <w:rPr>
                <w:rFonts w:ascii="標楷體" w:eastAsia="標楷體" w:hAnsi="標楷體" w:hint="eastAsia"/>
                <w:color w:val="000000"/>
                <w:u w:val="single"/>
                <w:shd w:val="clear" w:color="auto" w:fill="FFFFFF"/>
              </w:rPr>
              <w:t>寬度三點二</w:t>
            </w:r>
            <w:r w:rsidR="007D779B">
              <w:rPr>
                <w:rFonts w:ascii="標楷體" w:eastAsia="標楷體" w:hAnsi="標楷體" w:hint="eastAsia"/>
                <w:color w:val="000000"/>
                <w:u w:val="single"/>
                <w:shd w:val="clear" w:color="auto" w:fill="FFFFFF"/>
              </w:rPr>
              <w:t>公尺</w:t>
            </w:r>
            <w:r w:rsidR="003620E6" w:rsidRPr="003620E6">
              <w:rPr>
                <w:rFonts w:ascii="標楷體" w:eastAsia="標楷體" w:hAnsi="標楷體" w:hint="eastAsia"/>
                <w:color w:val="000000"/>
                <w:u w:val="single"/>
                <w:shd w:val="clear" w:color="auto" w:fill="FFFFFF"/>
              </w:rPr>
              <w:t>以上之人行道</w:t>
            </w:r>
            <w:r w:rsidR="00712251">
              <w:rPr>
                <w:rFonts w:ascii="標楷體" w:eastAsia="標楷體" w:hAnsi="標楷體" w:hint="eastAsia"/>
                <w:color w:val="000000"/>
                <w:u w:val="single"/>
                <w:shd w:val="clear" w:color="auto" w:fill="FFFFFF"/>
              </w:rPr>
              <w:t>得斜向</w:t>
            </w:r>
            <w:r w:rsidR="007D779B">
              <w:rPr>
                <w:rFonts w:ascii="標楷體" w:eastAsia="標楷體" w:hAnsi="標楷體" w:hint="eastAsia"/>
                <w:color w:val="000000"/>
                <w:u w:val="single"/>
                <w:shd w:val="clear" w:color="auto" w:fill="FFFFFF"/>
              </w:rPr>
              <w:t>繪設機車停車格，</w:t>
            </w:r>
            <w:bookmarkStart w:id="0" w:name="_GoBack"/>
            <w:bookmarkEnd w:id="0"/>
            <w:r w:rsidR="007D779B">
              <w:rPr>
                <w:rFonts w:ascii="標楷體" w:eastAsia="標楷體" w:hAnsi="標楷體" w:hint="eastAsia"/>
                <w:color w:val="000000"/>
                <w:u w:val="single"/>
                <w:shd w:val="clear" w:color="auto" w:fill="FFFFFF"/>
              </w:rPr>
              <w:t>且需保留至少一點五公尺</w:t>
            </w:r>
            <w:r w:rsidR="003620E6" w:rsidRPr="003620E6">
              <w:rPr>
                <w:rFonts w:ascii="標楷體" w:eastAsia="標楷體" w:hAnsi="標楷體" w:hint="eastAsia"/>
                <w:color w:val="000000"/>
                <w:u w:val="single"/>
                <w:shd w:val="clear" w:color="auto" w:fill="FFFFFF"/>
              </w:rPr>
              <w:t>淨寬供人行通道。</w:t>
            </w:r>
          </w:p>
          <w:p w:rsidR="00003976" w:rsidRPr="003620E6" w:rsidRDefault="00003976" w:rsidP="00003976">
            <w:pPr>
              <w:ind w:leftChars="39" w:left="233"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lastRenderedPageBreak/>
              <w:t>3.機車停車格以停車需求高之區域，如車站、公園、學校、醫院、市場、金融機構等公共區域優先劃設為原則；大型社區（住宅）應自行設置機車停車場。</w:t>
            </w:r>
          </w:p>
          <w:p w:rsidR="00003976" w:rsidRPr="003620E6" w:rsidRDefault="00003976" w:rsidP="00003976">
            <w:pPr>
              <w:ind w:leftChars="39" w:left="233"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4.身障機車位尺寸原則為寬二百二十五公分長二百二十公分以上。</w:t>
            </w:r>
          </w:p>
          <w:p w:rsidR="007D779B" w:rsidRDefault="00003976" w:rsidP="00003976">
            <w:pPr>
              <w:ind w:leftChars="39" w:left="233"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5.機車停放時，應以停車格格線為準，不得超越，相鄰車輛應注意整齊有序，機車進入人行道後，不得騎乘行駛，並應停放於機車停車格內，另須一保持整潔，且不得裝載污穢零亂物品、妨礙觀瞻與衛生。</w:t>
            </w:r>
          </w:p>
          <w:p w:rsidR="00003976" w:rsidRPr="003620E6" w:rsidRDefault="00003976" w:rsidP="007D779B">
            <w:pPr>
              <w:ind w:leftChars="15" w:left="178" w:hangingChars="59" w:hanging="142"/>
              <w:rPr>
                <w:rFonts w:ascii="標楷體" w:eastAsia="標楷體" w:hAnsi="標楷體"/>
                <w:color w:val="000000"/>
              </w:rPr>
            </w:pPr>
            <w:r w:rsidRPr="003620E6">
              <w:rPr>
                <w:rFonts w:ascii="標楷體" w:eastAsia="標楷體" w:hAnsi="標楷體" w:hint="eastAsia"/>
                <w:color w:val="000000"/>
                <w:shd w:val="clear" w:color="auto" w:fill="FFFFFF"/>
              </w:rPr>
              <w:t>(二)身心障礙者專用停車位：本縣路邊停車場應保留百分之二比率，作為身心障礙者專用停車位，並應鄰近行政機關、學校、醫院、公園公共設施，身障汽車格尺寸原則為寬三點三公尺長五公尺以上。 </w:t>
            </w:r>
          </w:p>
          <w:p w:rsidR="00003976" w:rsidRPr="003620E6" w:rsidRDefault="00003976" w:rsidP="00003976">
            <w:pPr>
              <w:ind w:leftChars="-13" w:left="108"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(三)警備專用停車位：警察機關因警備及警勤之需，於不影響交通安全與交通順暢下，得由警察機關提出具體需求送本府或相關單位核定後設置。</w:t>
            </w:r>
          </w:p>
          <w:p w:rsidR="00003976" w:rsidRPr="003620E6" w:rsidRDefault="00003976" w:rsidP="00003976">
            <w:pPr>
              <w:ind w:leftChars="-13" w:left="108" w:hangingChars="58" w:hanging="139"/>
              <w:rPr>
                <w:rFonts w:ascii="標楷體" w:eastAsia="標楷體" w:hAnsi="標楷體"/>
                <w:color w:val="000000"/>
              </w:rPr>
            </w:pPr>
            <w:r w:rsidRPr="003620E6">
              <w:rPr>
                <w:rFonts w:ascii="標楷體" w:eastAsia="標楷體" w:hAnsi="標楷體" w:hint="eastAsia"/>
                <w:color w:val="000000"/>
                <w:shd w:val="clear" w:color="auto" w:fill="FFFFFF"/>
              </w:rPr>
              <w:t>(四)卸貨專用停車位：得視停車需求、設施供給、交通管理及衝擊等情形設置卸貨專用停車位；道路全線繪設禁止臨時停車線路段不設置專用停車位，但路肩寬度達二點五公尺之路段不在此限；專用停車位旁之人行道或騎樓，應保留通道維持暢通以提供貨物搬運；無騎樓之地點不予設置，卸貨專用停車位標誌牌面規格及內容參考附件二圖例辦理，計費方式、費率及時段，應依臺東縣公有收費停車場管理自治條例辦理。卸貨專用停車位僅限小貨車</w:t>
            </w:r>
            <w:r w:rsidRPr="003620E6">
              <w:rPr>
                <w:rFonts w:ascii="標楷體" w:eastAsia="標楷體" w:hAnsi="標楷體" w:hint="eastAsia"/>
                <w:color w:val="000000"/>
                <w:shd w:val="clear" w:color="auto" w:fill="FFFFFF"/>
              </w:rPr>
              <w:lastRenderedPageBreak/>
              <w:t>或小客貨車裝卸貨停放使用。</w:t>
            </w:r>
          </w:p>
          <w:p w:rsidR="00003976" w:rsidRPr="003620E6" w:rsidRDefault="00003976" w:rsidP="00003976">
            <w:pPr>
              <w:ind w:leftChars="-13" w:left="108"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(五)家長接送區：得視校園門口停車需求、設施供給、交通管理及衝擊等情形置；家長接送區以校門口周邊以劃設黃線長六公尺並設立告示牌面方式劃設，家長接送區標誌牌面規格參考附件三圖例辦理。</w:t>
            </w:r>
          </w:p>
          <w:p w:rsidR="00003976" w:rsidRPr="003620E6" w:rsidRDefault="00003976" w:rsidP="00003976">
            <w:pPr>
              <w:ind w:leftChars="-13" w:left="108"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(六)大型車專用車位：得視停車需求、設施供給、交通管理及衝擊等情形設置大型車專用車位，車格尺寸原則為寬四公尺長十二公尺以上，其內標繪大型車專用字樣。</w:t>
            </w:r>
          </w:p>
          <w:p w:rsidR="00003976" w:rsidRPr="003620E6" w:rsidRDefault="00003976" w:rsidP="00003976">
            <w:pPr>
              <w:ind w:leftChars="-13" w:left="108" w:hangingChars="58" w:hanging="139"/>
              <w:rPr>
                <w:rFonts w:ascii="標楷體" w:eastAsia="標楷體" w:hAnsi="標楷體"/>
                <w:color w:val="000000"/>
                <w:sz w:val="27"/>
                <w:szCs w:val="27"/>
              </w:rPr>
            </w:pPr>
            <w:r w:rsidRPr="003620E6">
              <w:rPr>
                <w:rFonts w:ascii="標楷體" w:eastAsia="標楷體" w:hAnsi="標楷體" w:hint="eastAsia"/>
                <w:color w:val="000000"/>
                <w:shd w:val="clear" w:color="auto" w:fill="FFFFFF"/>
              </w:rPr>
              <w:t>(七)其他專用車位：在特定區域經現勘認定有設置專用車位之必要者，並經核定後設置。</w:t>
            </w:r>
          </w:p>
        </w:tc>
        <w:tc>
          <w:tcPr>
            <w:tcW w:w="3827" w:type="dxa"/>
          </w:tcPr>
          <w:p w:rsidR="00003976" w:rsidRPr="003620E6" w:rsidRDefault="00003976" w:rsidP="00003976">
            <w:pPr>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lastRenderedPageBreak/>
              <w:t>四、路邊停車位以設置小客車停車位為原則，並得依實際需要設置下列停車位及標誌：</w:t>
            </w:r>
          </w:p>
          <w:p w:rsidR="00003976" w:rsidRPr="003620E6" w:rsidRDefault="00003976" w:rsidP="00003976">
            <w:pPr>
              <w:ind w:leftChars="-13" w:left="108" w:hangingChars="58" w:hanging="139"/>
              <w:rPr>
                <w:rFonts w:ascii="標楷體" w:eastAsia="標楷體" w:hAnsi="標楷體"/>
                <w:color w:val="000000"/>
                <w:sz w:val="27"/>
                <w:szCs w:val="27"/>
              </w:rPr>
            </w:pPr>
            <w:r w:rsidRPr="003620E6">
              <w:rPr>
                <w:rFonts w:ascii="標楷體" w:eastAsia="標楷體" w:hAnsi="標楷體" w:hint="eastAsia"/>
                <w:color w:val="000000"/>
                <w:shd w:val="clear" w:color="auto" w:fill="FFFFFF"/>
              </w:rPr>
              <w:t>(一)機車停車位：為汽缸排氣量五百五十立方公分以下之機車設置機車路邊停車位，應考量道路寬度及周邊停車需求等狀況，於機車停車需求較高之區域，或為整頓騎樓、人行道空間之需求，機車格尺寸原則為寬一米長二米以上，並依下列原則繪設停車格：</w:t>
            </w:r>
          </w:p>
          <w:p w:rsidR="00003976" w:rsidRPr="003620E6" w:rsidRDefault="00003976" w:rsidP="00003976">
            <w:pPr>
              <w:ind w:leftChars="39" w:left="251" w:hangingChars="58" w:hanging="157"/>
              <w:rPr>
                <w:rFonts w:ascii="標楷體" w:eastAsia="標楷體" w:hAnsi="標楷體"/>
                <w:color w:val="000000"/>
                <w:shd w:val="clear" w:color="auto" w:fill="FFFFFF"/>
              </w:rPr>
            </w:pPr>
            <w:r w:rsidRPr="003620E6">
              <w:rPr>
                <w:rFonts w:ascii="標楷體" w:eastAsia="標楷體" w:hAnsi="標楷體" w:hint="eastAsia"/>
                <w:color w:val="000000"/>
                <w:sz w:val="27"/>
                <w:szCs w:val="27"/>
              </w:rPr>
              <w:t>1.</w:t>
            </w:r>
            <w:r w:rsidRPr="003620E6">
              <w:rPr>
                <w:rFonts w:ascii="標楷體" w:eastAsia="標楷體" w:hAnsi="標楷體" w:hint="eastAsia"/>
                <w:color w:val="000000"/>
                <w:shd w:val="clear" w:color="auto" w:fill="FFFFFF"/>
              </w:rPr>
              <w:t>路肩寬度不足一米者，不得繪設機車停車位。</w:t>
            </w:r>
          </w:p>
          <w:p w:rsidR="00003976" w:rsidRPr="003620E6" w:rsidRDefault="00003976" w:rsidP="00003976">
            <w:pPr>
              <w:ind w:leftChars="39" w:left="233"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2.寬度三公尺以上之人行道得繪設機車停車格，並以一列為限，寬度在二點五公尺以上未達三公尺者得以斜向繪設。</w:t>
            </w:r>
          </w:p>
          <w:p w:rsidR="00003976" w:rsidRPr="003620E6" w:rsidRDefault="00003976" w:rsidP="00003976">
            <w:pPr>
              <w:ind w:leftChars="39" w:left="233"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3.機車停車格以停車需求高之區域，如車站、公園、學校、醫院、市場、金融機構等公共區域</w:t>
            </w:r>
            <w:r w:rsidRPr="003620E6">
              <w:rPr>
                <w:rFonts w:ascii="標楷體" w:eastAsia="標楷體" w:hAnsi="標楷體" w:hint="eastAsia"/>
                <w:color w:val="000000"/>
                <w:shd w:val="clear" w:color="auto" w:fill="FFFFFF"/>
              </w:rPr>
              <w:lastRenderedPageBreak/>
              <w:t>優先劃設為原則；大型社區（住宅）應自行設置機車停車場。</w:t>
            </w:r>
          </w:p>
          <w:p w:rsidR="00003976" w:rsidRPr="003620E6" w:rsidRDefault="00003976" w:rsidP="00003976">
            <w:pPr>
              <w:ind w:leftChars="39" w:left="233"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4.身障機車位尺寸原則為寬二百二十五公分長二百二十公分以上。</w:t>
            </w:r>
          </w:p>
          <w:p w:rsidR="007D779B" w:rsidRDefault="00003976" w:rsidP="00003976">
            <w:pPr>
              <w:ind w:leftChars="39" w:left="233"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5.機車停放時，應以停車格格線為準，不得超越，相鄰車輛應注意整齊有序，機車進入人行道後，不得騎乘行駛，並應停放於機車停車格內，另須一保持整潔，且不得裝載污穢零亂物品、妨礙觀瞻與衛生。</w:t>
            </w:r>
          </w:p>
          <w:p w:rsidR="00003976" w:rsidRPr="003620E6" w:rsidRDefault="00003976" w:rsidP="007D779B">
            <w:pPr>
              <w:ind w:leftChars="-42" w:left="180" w:hangingChars="117" w:hanging="281"/>
              <w:rPr>
                <w:rFonts w:ascii="標楷體" w:eastAsia="標楷體" w:hAnsi="標楷體"/>
                <w:color w:val="000000"/>
              </w:rPr>
            </w:pPr>
            <w:r w:rsidRPr="003620E6">
              <w:rPr>
                <w:rFonts w:ascii="標楷體" w:eastAsia="標楷體" w:hAnsi="標楷體" w:hint="eastAsia"/>
                <w:color w:val="000000"/>
                <w:shd w:val="clear" w:color="auto" w:fill="FFFFFF"/>
              </w:rPr>
              <w:t>(二)身心障礙者專用停車位：本縣路邊停車場應保留百分之二比率，作為身心障礙者專用停車位，並應鄰近行政機關、學校、醫院、公園公共設施，身障汽車格尺寸原則為寬三點三公尺長五公尺以上。 </w:t>
            </w:r>
          </w:p>
          <w:p w:rsidR="00003976" w:rsidRPr="003620E6" w:rsidRDefault="00003976" w:rsidP="00003976">
            <w:pPr>
              <w:ind w:leftChars="-13" w:left="108"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(三)警備專用停車位：警察機關因警備及警勤之需，於不影響交通安全與交通順暢下，得由警察機關提出具體需求送本府或相關單位核定後設置。</w:t>
            </w:r>
          </w:p>
          <w:p w:rsidR="00003976" w:rsidRPr="003620E6" w:rsidRDefault="00003976" w:rsidP="00003976">
            <w:pPr>
              <w:ind w:leftChars="-13" w:left="108" w:hangingChars="58" w:hanging="139"/>
              <w:rPr>
                <w:rFonts w:ascii="標楷體" w:eastAsia="標楷體" w:hAnsi="標楷體"/>
                <w:color w:val="000000"/>
              </w:rPr>
            </w:pPr>
            <w:r w:rsidRPr="003620E6">
              <w:rPr>
                <w:rFonts w:ascii="標楷體" w:eastAsia="標楷體" w:hAnsi="標楷體" w:hint="eastAsia"/>
                <w:color w:val="000000"/>
                <w:shd w:val="clear" w:color="auto" w:fill="FFFFFF"/>
              </w:rPr>
              <w:t>(四)卸貨專用停車位：得視停車需求、設施供給、交通管理及衝擊等情形設置卸貨專用停車位；道路全線繪設禁止臨時停車線路段不設置專用停車位，但路肩寬度達二點五公尺之路段不在此限；專用停車位旁之人行道或騎樓，應保留通道維持暢通以提供貨物搬運；無騎樓之地點不予設置，卸貨專用停車位標誌牌面規格及內容參考附件二圖例辦理，計費方式、費率及時段，應依臺東縣公有收費停車場管理自治條例辦理。卸貨專用停車位僅限小貨車或小客貨車裝卸貨停放使用。</w:t>
            </w:r>
          </w:p>
          <w:p w:rsidR="00003976" w:rsidRPr="003620E6" w:rsidRDefault="00003976" w:rsidP="00003976">
            <w:pPr>
              <w:ind w:leftChars="-13" w:left="108"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(五)家長接送區：得視校園門口停車需求、設施供給、交通管理及</w:t>
            </w:r>
            <w:r w:rsidRPr="003620E6">
              <w:rPr>
                <w:rFonts w:ascii="標楷體" w:eastAsia="標楷體" w:hAnsi="標楷體" w:hint="eastAsia"/>
                <w:color w:val="000000"/>
                <w:shd w:val="clear" w:color="auto" w:fill="FFFFFF"/>
              </w:rPr>
              <w:lastRenderedPageBreak/>
              <w:t>衝擊等情形置；家長接送區以校門口周邊以劃設黃線長六公尺並設立告示牌面方式劃設，家長接送區標誌牌面規格參考附件三圖例辦理。</w:t>
            </w:r>
          </w:p>
          <w:p w:rsidR="00003976" w:rsidRPr="003620E6" w:rsidRDefault="00003976" w:rsidP="00003976">
            <w:pPr>
              <w:ind w:leftChars="-13" w:left="108" w:hangingChars="58" w:hanging="139"/>
              <w:rPr>
                <w:rFonts w:ascii="標楷體" w:eastAsia="標楷體" w:hAnsi="標楷體"/>
                <w:color w:val="000000"/>
                <w:shd w:val="clear" w:color="auto" w:fill="FFFFFF"/>
              </w:rPr>
            </w:pPr>
            <w:r w:rsidRPr="003620E6">
              <w:rPr>
                <w:rFonts w:ascii="標楷體" w:eastAsia="標楷體" w:hAnsi="標楷體" w:hint="eastAsia"/>
                <w:color w:val="000000"/>
                <w:shd w:val="clear" w:color="auto" w:fill="FFFFFF"/>
              </w:rPr>
              <w:t>(六)大型車專用車位：得視停車需求、設施供給、交通管理及衝擊等情形設置大型車專用車位，車格尺寸原則為寬四公尺長十二公尺以上，其內標繪大型車專用字樣。</w:t>
            </w:r>
          </w:p>
          <w:p w:rsidR="00003976" w:rsidRPr="003620E6" w:rsidRDefault="00003976" w:rsidP="00003976">
            <w:pPr>
              <w:ind w:leftChars="-13" w:left="108" w:hangingChars="58" w:hanging="139"/>
              <w:rPr>
                <w:rFonts w:ascii="標楷體" w:eastAsia="標楷體" w:hAnsi="標楷體"/>
                <w:color w:val="000000"/>
                <w:sz w:val="27"/>
                <w:szCs w:val="27"/>
              </w:rPr>
            </w:pPr>
            <w:r w:rsidRPr="003620E6">
              <w:rPr>
                <w:rFonts w:ascii="標楷體" w:eastAsia="標楷體" w:hAnsi="標楷體" w:hint="eastAsia"/>
                <w:color w:val="000000"/>
                <w:shd w:val="clear" w:color="auto" w:fill="FFFFFF"/>
              </w:rPr>
              <w:t>(七)其他專用車位：在特定區域經現勘認定有設置專用車位之必要者，並經核定後設置。</w:t>
            </w:r>
            <w:r w:rsidR="00F945E7" w:rsidRPr="003620E6">
              <w:rPr>
                <w:rFonts w:ascii="標楷體" w:eastAsia="標楷體" w:hAnsi="標楷體" w:hint="eastAsia"/>
                <w:color w:val="000000"/>
                <w:shd w:val="clear" w:color="auto" w:fill="FFFFFF"/>
              </w:rPr>
              <w:t>路邊停車位之標線狀況應每月定期巡查，並進行必要之補繪或更新。</w:t>
            </w:r>
          </w:p>
        </w:tc>
        <w:tc>
          <w:tcPr>
            <w:tcW w:w="3112" w:type="dxa"/>
          </w:tcPr>
          <w:p w:rsidR="007D779B" w:rsidRDefault="007D779B" w:rsidP="007D779B">
            <w:pPr>
              <w:rPr>
                <w:rFonts w:ascii="標楷體" w:eastAsia="標楷體" w:hAnsi="標楷體"/>
                <w:color w:val="000000"/>
                <w:shd w:val="clear" w:color="auto" w:fill="FFFFFF"/>
              </w:rPr>
            </w:pPr>
            <w:r>
              <w:rPr>
                <w:rFonts w:ascii="標楷體" w:eastAsia="標楷體" w:hAnsi="標楷體" w:hint="eastAsia"/>
              </w:rPr>
              <w:lastRenderedPageBreak/>
              <w:t>一</w:t>
            </w:r>
            <w:r w:rsidRPr="003620E6">
              <w:rPr>
                <w:rFonts w:ascii="標楷體" w:eastAsia="標楷體" w:hAnsi="標楷體" w:hint="eastAsia"/>
                <w:color w:val="000000"/>
                <w:shd w:val="clear" w:color="auto" w:fill="FFFFFF"/>
              </w:rPr>
              <w:t>、</w:t>
            </w:r>
            <w:r>
              <w:rPr>
                <w:rFonts w:ascii="標楷體" w:eastAsia="標楷體" w:hAnsi="標楷體" w:hint="eastAsia"/>
                <w:color w:val="000000"/>
                <w:shd w:val="clear" w:color="auto" w:fill="FFFFFF"/>
              </w:rPr>
              <w:t>修正單位用詞</w:t>
            </w:r>
            <w:r w:rsidRPr="008B6586">
              <w:rPr>
                <w:rFonts w:ascii="標楷體" w:eastAsia="標楷體" w:hAnsi="標楷體" w:hint="eastAsia"/>
                <w:color w:val="000000"/>
                <w:shd w:val="clear" w:color="auto" w:fill="FFFFFF"/>
              </w:rPr>
              <w:t>。</w:t>
            </w:r>
          </w:p>
          <w:p w:rsidR="007D779B" w:rsidRDefault="007D779B" w:rsidP="007D779B">
            <w:pPr>
              <w:ind w:leftChars="1" w:left="451" w:hangingChars="187" w:hanging="449"/>
              <w:rPr>
                <w:rFonts w:ascii="標楷體" w:eastAsia="標楷體" w:hAnsi="標楷體"/>
                <w:color w:val="000000"/>
                <w:shd w:val="clear" w:color="auto" w:fill="FFFFFF"/>
              </w:rPr>
            </w:pPr>
            <w:r>
              <w:rPr>
                <w:rFonts w:ascii="標楷體" w:eastAsia="標楷體" w:hAnsi="標楷體" w:hint="eastAsia"/>
                <w:color w:val="000000"/>
                <w:shd w:val="clear" w:color="auto" w:fill="FFFFFF"/>
              </w:rPr>
              <w:t>二</w:t>
            </w:r>
            <w:r w:rsidRPr="003620E6">
              <w:rPr>
                <w:rFonts w:ascii="標楷體" w:eastAsia="標楷體" w:hAnsi="標楷體" w:hint="eastAsia"/>
                <w:color w:val="000000"/>
                <w:shd w:val="clear" w:color="auto" w:fill="FFFFFF"/>
              </w:rPr>
              <w:t>、</w:t>
            </w:r>
            <w:r w:rsidR="00974B4C">
              <w:rPr>
                <w:rFonts w:ascii="標楷體" w:eastAsia="標楷體" w:hAnsi="標楷體" w:hint="eastAsia"/>
              </w:rPr>
              <w:t>因</w:t>
            </w:r>
            <w:r w:rsidR="003620E6">
              <w:rPr>
                <w:rFonts w:ascii="標楷體" w:eastAsia="標楷體" w:hAnsi="標楷體" w:hint="eastAsia"/>
              </w:rPr>
              <w:t>原</w:t>
            </w:r>
            <w:r w:rsidR="00E20DB8">
              <w:rPr>
                <w:rFonts w:ascii="標楷體" w:eastAsia="標楷體" w:hAnsi="標楷體" w:hint="eastAsia"/>
              </w:rPr>
              <w:t>規定</w:t>
            </w:r>
            <w:r w:rsidR="003620E6">
              <w:rPr>
                <w:rFonts w:ascii="標楷體" w:eastAsia="標楷體" w:hAnsi="標楷體" w:hint="eastAsia"/>
              </w:rPr>
              <w:t>與</w:t>
            </w:r>
            <w:r w:rsidR="00E20DB8">
              <w:rPr>
                <w:rFonts w:ascii="標楷體" w:eastAsia="標楷體" w:hAnsi="標楷體" w:hint="eastAsia"/>
              </w:rPr>
              <w:t>市區道路及附屬工程設計規範</w:t>
            </w:r>
            <w:r w:rsidR="003620E6">
              <w:rPr>
                <w:rFonts w:ascii="標楷體" w:eastAsia="標楷體" w:hAnsi="標楷體" w:hint="eastAsia"/>
              </w:rPr>
              <w:t>不符</w:t>
            </w:r>
            <w:r w:rsidR="00F945E7" w:rsidRPr="008B6586">
              <w:rPr>
                <w:rFonts w:ascii="標楷體" w:eastAsia="標楷體" w:hAnsi="標楷體" w:hint="eastAsia"/>
                <w:color w:val="000000"/>
                <w:shd w:val="clear" w:color="auto" w:fill="FFFFFF"/>
              </w:rPr>
              <w:t>，</w:t>
            </w:r>
            <w:r w:rsidR="00974B4C">
              <w:rPr>
                <w:rFonts w:ascii="標楷體" w:eastAsia="標楷體" w:hAnsi="標楷體" w:hint="eastAsia"/>
                <w:color w:val="000000"/>
                <w:shd w:val="clear" w:color="auto" w:fill="FFFFFF"/>
              </w:rPr>
              <w:t>爰</w:t>
            </w:r>
            <w:r w:rsidR="003620E6">
              <w:rPr>
                <w:rFonts w:ascii="標楷體" w:eastAsia="標楷體" w:hAnsi="標楷體" w:hint="eastAsia"/>
                <w:color w:val="000000"/>
                <w:shd w:val="clear" w:color="auto" w:fill="FFFFFF"/>
              </w:rPr>
              <w:t>修正</w:t>
            </w:r>
            <w:r w:rsidR="003620E6">
              <w:rPr>
                <w:rFonts w:ascii="標楷體" w:eastAsia="標楷體" w:hAnsi="標楷體" w:hint="eastAsia"/>
              </w:rPr>
              <w:t>第一</w:t>
            </w:r>
            <w:r w:rsidR="00F945E7">
              <w:rPr>
                <w:rFonts w:ascii="標楷體" w:eastAsia="標楷體" w:hAnsi="標楷體" w:hint="eastAsia"/>
              </w:rPr>
              <w:t>款</w:t>
            </w:r>
            <w:r w:rsidRPr="008B6586">
              <w:rPr>
                <w:rFonts w:ascii="標楷體" w:eastAsia="標楷體" w:hAnsi="標楷體" w:hint="eastAsia"/>
                <w:color w:val="000000"/>
                <w:shd w:val="clear" w:color="auto" w:fill="FFFFFF"/>
              </w:rPr>
              <w:t>。</w:t>
            </w:r>
          </w:p>
          <w:p w:rsidR="00003976" w:rsidRPr="007D779B" w:rsidRDefault="007D779B" w:rsidP="00E20DB8">
            <w:pPr>
              <w:ind w:left="451" w:hangingChars="188" w:hanging="451"/>
              <w:rPr>
                <w:rFonts w:ascii="標楷體" w:eastAsia="標楷體" w:hAnsi="標楷體"/>
                <w:color w:val="000000"/>
                <w:shd w:val="clear" w:color="auto" w:fill="FFFFFF"/>
              </w:rPr>
            </w:pPr>
            <w:r>
              <w:rPr>
                <w:rFonts w:ascii="標楷體" w:eastAsia="標楷體" w:hAnsi="標楷體" w:hint="eastAsia"/>
                <w:color w:val="000000"/>
                <w:shd w:val="clear" w:color="auto" w:fill="FFFFFF"/>
              </w:rPr>
              <w:t>三</w:t>
            </w:r>
            <w:r w:rsidRPr="003620E6">
              <w:rPr>
                <w:rFonts w:ascii="標楷體" w:eastAsia="標楷體" w:hAnsi="標楷體" w:hint="eastAsia"/>
                <w:color w:val="000000"/>
                <w:shd w:val="clear" w:color="auto" w:fill="FFFFFF"/>
              </w:rPr>
              <w:t>、</w:t>
            </w:r>
            <w:r w:rsidR="00E20DB8">
              <w:rPr>
                <w:rFonts w:ascii="標楷體" w:eastAsia="標楷體" w:hAnsi="標楷體" w:hint="eastAsia"/>
                <w:color w:val="000000"/>
                <w:shd w:val="clear" w:color="auto" w:fill="FFFFFF"/>
              </w:rPr>
              <w:t>配合市區道路及附屬工程設計標準第十六條增訂供人行之淨寬不得小於一點五公尺之規定</w:t>
            </w:r>
            <w:r w:rsidR="003620E6" w:rsidRPr="008B6586">
              <w:rPr>
                <w:rFonts w:ascii="標楷體" w:eastAsia="標楷體" w:hAnsi="標楷體" w:hint="eastAsia"/>
                <w:color w:val="000000"/>
                <w:shd w:val="clear" w:color="auto" w:fill="FFFFFF"/>
              </w:rPr>
              <w:t>，</w:t>
            </w:r>
            <w:r w:rsidR="00E20DB8">
              <w:rPr>
                <w:rFonts w:ascii="標楷體" w:eastAsia="標楷體" w:hAnsi="標楷體" w:hint="eastAsia"/>
                <w:color w:val="000000"/>
                <w:shd w:val="clear" w:color="auto" w:fill="FFFFFF"/>
              </w:rPr>
              <w:t>爰修正</w:t>
            </w:r>
            <w:r w:rsidR="00E20DB8">
              <w:rPr>
                <w:rFonts w:ascii="標楷體" w:eastAsia="標楷體" w:hAnsi="標楷體" w:hint="eastAsia"/>
              </w:rPr>
              <w:t>第一款</w:t>
            </w:r>
            <w:r w:rsidR="00E20DB8">
              <w:rPr>
                <w:rFonts w:ascii="標楷體" w:eastAsia="標楷體" w:hAnsi="標楷體" w:hint="eastAsia"/>
                <w:color w:val="000000"/>
                <w:shd w:val="clear" w:color="auto" w:fill="FFFFFF"/>
              </w:rPr>
              <w:t>第二目</w:t>
            </w:r>
            <w:r w:rsidR="00F945E7" w:rsidRPr="008B6586">
              <w:rPr>
                <w:rFonts w:ascii="標楷體" w:eastAsia="標楷體" w:hAnsi="標楷體" w:hint="eastAsia"/>
                <w:color w:val="000000"/>
                <w:shd w:val="clear" w:color="auto" w:fill="FFFFFF"/>
              </w:rPr>
              <w:t>。</w:t>
            </w:r>
          </w:p>
        </w:tc>
      </w:tr>
    </w:tbl>
    <w:p w:rsidR="00F52244" w:rsidRPr="00F52244" w:rsidRDefault="00F52244">
      <w:pPr>
        <w:rPr>
          <w:sz w:val="22"/>
        </w:rPr>
      </w:pPr>
    </w:p>
    <w:sectPr w:rsidR="00F52244" w:rsidRPr="00F52244" w:rsidSect="008B6586">
      <w:pgSz w:w="11906" w:h="16838"/>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09A" w:rsidRDefault="0014609A" w:rsidP="001907FC">
      <w:r>
        <w:separator/>
      </w:r>
    </w:p>
  </w:endnote>
  <w:endnote w:type="continuationSeparator" w:id="0">
    <w:p w:rsidR="0014609A" w:rsidRDefault="0014609A" w:rsidP="0019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09A" w:rsidRDefault="0014609A" w:rsidP="001907FC">
      <w:r>
        <w:separator/>
      </w:r>
    </w:p>
  </w:footnote>
  <w:footnote w:type="continuationSeparator" w:id="0">
    <w:p w:rsidR="0014609A" w:rsidRDefault="0014609A" w:rsidP="00190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9A"/>
    <w:rsid w:val="00003976"/>
    <w:rsid w:val="00014082"/>
    <w:rsid w:val="00017AF5"/>
    <w:rsid w:val="000311CE"/>
    <w:rsid w:val="00081508"/>
    <w:rsid w:val="000A2C00"/>
    <w:rsid w:val="0014609A"/>
    <w:rsid w:val="00157448"/>
    <w:rsid w:val="00182E83"/>
    <w:rsid w:val="001907FC"/>
    <w:rsid w:val="001C68A5"/>
    <w:rsid w:val="00233A11"/>
    <w:rsid w:val="00270894"/>
    <w:rsid w:val="002B3826"/>
    <w:rsid w:val="002D6377"/>
    <w:rsid w:val="003620E6"/>
    <w:rsid w:val="00397CE9"/>
    <w:rsid w:val="00437788"/>
    <w:rsid w:val="0045341C"/>
    <w:rsid w:val="004D0F65"/>
    <w:rsid w:val="004D49D9"/>
    <w:rsid w:val="0051649A"/>
    <w:rsid w:val="00537008"/>
    <w:rsid w:val="005B5001"/>
    <w:rsid w:val="005D3949"/>
    <w:rsid w:val="005E6ED6"/>
    <w:rsid w:val="005F127C"/>
    <w:rsid w:val="006E339F"/>
    <w:rsid w:val="006F304E"/>
    <w:rsid w:val="00701D63"/>
    <w:rsid w:val="00706BC8"/>
    <w:rsid w:val="00712251"/>
    <w:rsid w:val="0071581A"/>
    <w:rsid w:val="00743FC1"/>
    <w:rsid w:val="00766BC3"/>
    <w:rsid w:val="0078751E"/>
    <w:rsid w:val="007B5CAD"/>
    <w:rsid w:val="007C7F46"/>
    <w:rsid w:val="007D779B"/>
    <w:rsid w:val="008037CA"/>
    <w:rsid w:val="008B6586"/>
    <w:rsid w:val="008C3DDF"/>
    <w:rsid w:val="00974B4C"/>
    <w:rsid w:val="00975882"/>
    <w:rsid w:val="009B5425"/>
    <w:rsid w:val="009D5199"/>
    <w:rsid w:val="00A309FA"/>
    <w:rsid w:val="00A56A01"/>
    <w:rsid w:val="00AB5E57"/>
    <w:rsid w:val="00B96D0A"/>
    <w:rsid w:val="00BA41E1"/>
    <w:rsid w:val="00BF7892"/>
    <w:rsid w:val="00C17178"/>
    <w:rsid w:val="00C30893"/>
    <w:rsid w:val="00CF61F3"/>
    <w:rsid w:val="00CF6EFA"/>
    <w:rsid w:val="00D463D2"/>
    <w:rsid w:val="00D52CAA"/>
    <w:rsid w:val="00D9002D"/>
    <w:rsid w:val="00DB0BE5"/>
    <w:rsid w:val="00E20DB8"/>
    <w:rsid w:val="00EF3D9D"/>
    <w:rsid w:val="00F27F65"/>
    <w:rsid w:val="00F52244"/>
    <w:rsid w:val="00F658CC"/>
    <w:rsid w:val="00F80956"/>
    <w:rsid w:val="00F945E7"/>
    <w:rsid w:val="00FE09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2956D"/>
  <w15:chartTrackingRefBased/>
  <w15:docId w15:val="{06E7DB6B-AEA2-4A19-BC0B-3067F172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6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07FC"/>
    <w:pPr>
      <w:tabs>
        <w:tab w:val="center" w:pos="4153"/>
        <w:tab w:val="right" w:pos="8306"/>
      </w:tabs>
      <w:snapToGrid w:val="0"/>
    </w:pPr>
    <w:rPr>
      <w:sz w:val="20"/>
      <w:szCs w:val="20"/>
    </w:rPr>
  </w:style>
  <w:style w:type="character" w:customStyle="1" w:styleId="a5">
    <w:name w:val="頁首 字元"/>
    <w:basedOn w:val="a0"/>
    <w:link w:val="a4"/>
    <w:uiPriority w:val="99"/>
    <w:rsid w:val="001907FC"/>
    <w:rPr>
      <w:sz w:val="20"/>
      <w:szCs w:val="20"/>
    </w:rPr>
  </w:style>
  <w:style w:type="paragraph" w:styleId="a6">
    <w:name w:val="footer"/>
    <w:basedOn w:val="a"/>
    <w:link w:val="a7"/>
    <w:uiPriority w:val="99"/>
    <w:unhideWhenUsed/>
    <w:rsid w:val="001907FC"/>
    <w:pPr>
      <w:tabs>
        <w:tab w:val="center" w:pos="4153"/>
        <w:tab w:val="right" w:pos="8306"/>
      </w:tabs>
      <w:snapToGrid w:val="0"/>
    </w:pPr>
    <w:rPr>
      <w:sz w:val="20"/>
      <w:szCs w:val="20"/>
    </w:rPr>
  </w:style>
  <w:style w:type="character" w:customStyle="1" w:styleId="a7">
    <w:name w:val="頁尾 字元"/>
    <w:basedOn w:val="a0"/>
    <w:link w:val="a6"/>
    <w:uiPriority w:val="99"/>
    <w:rsid w:val="001907FC"/>
    <w:rPr>
      <w:sz w:val="20"/>
      <w:szCs w:val="20"/>
    </w:rPr>
  </w:style>
  <w:style w:type="paragraph" w:styleId="a8">
    <w:name w:val="Balloon Text"/>
    <w:basedOn w:val="a"/>
    <w:link w:val="a9"/>
    <w:uiPriority w:val="99"/>
    <w:semiHidden/>
    <w:unhideWhenUsed/>
    <w:rsid w:val="00A309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30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2022-07-28T09:30:00Z</cp:lastPrinted>
  <dcterms:created xsi:type="dcterms:W3CDTF">2022-03-07T03:24:00Z</dcterms:created>
  <dcterms:modified xsi:type="dcterms:W3CDTF">2022-08-09T07:14:00Z</dcterms:modified>
</cp:coreProperties>
</file>