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C" w:rsidRPr="00D52360" w:rsidRDefault="00231C9C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color w:val="auto"/>
          <w:sz w:val="60"/>
          <w:szCs w:val="28"/>
        </w:rPr>
      </w:pPr>
      <w:r w:rsidRPr="00D52360">
        <w:rPr>
          <w:rFonts w:ascii="Times New Roman" w:eastAsia="標楷體" w:hAnsi="Times New Roman" w:cs="Times New Roman"/>
          <w:b/>
          <w:color w:val="auto"/>
          <w:sz w:val="60"/>
          <w:szCs w:val="28"/>
        </w:rPr>
        <w:t>拾、社會福利</w:t>
      </w:r>
    </w:p>
    <w:p w:rsidR="00231C9C" w:rsidRPr="00D52360" w:rsidRDefault="00231C9C">
      <w:pPr>
        <w:jc w:val="both"/>
        <w:rPr>
          <w:rFonts w:ascii="Times New Roman" w:eastAsia="標楷體"/>
          <w:b/>
          <w:sz w:val="36"/>
          <w:szCs w:val="28"/>
        </w:rPr>
      </w:pPr>
      <w:r w:rsidRPr="00D52360">
        <w:rPr>
          <w:rFonts w:ascii="Times New Roman" w:eastAsia="標楷體"/>
          <w:b/>
          <w:sz w:val="36"/>
          <w:szCs w:val="28"/>
        </w:rPr>
        <w:t>提要分析</w:t>
      </w:r>
    </w:p>
    <w:p w:rsidR="00231C9C" w:rsidRPr="00D52360" w:rsidRDefault="00231C9C">
      <w:pPr>
        <w:pStyle w:val="5"/>
        <w:jc w:val="both"/>
        <w:rPr>
          <w:rFonts w:ascii="Times New Roman" w:eastAsia="標楷體" w:hAnsi="Times New Roman" w:cs="Times New Roman"/>
          <w:sz w:val="28"/>
        </w:rPr>
      </w:pPr>
      <w:r w:rsidRPr="00D52360">
        <w:rPr>
          <w:rFonts w:ascii="Times New Roman" w:eastAsia="標楷體" w:hAnsi="Times New Roman" w:cs="Times New Roman"/>
          <w:sz w:val="28"/>
        </w:rPr>
        <w:t>一、宗教概況：</w:t>
      </w:r>
    </w:p>
    <w:p w:rsidR="00231C9C" w:rsidRPr="00D52360" w:rsidRDefault="007330CD" w:rsidP="00B12BA3">
      <w:pPr>
        <w:spacing w:line="480" w:lineRule="auto"/>
        <w:ind w:firstLineChars="200" w:firstLine="560"/>
        <w:jc w:val="distribute"/>
        <w:rPr>
          <w:rFonts w:ascii="Times New Roman" w:eastAsia="標楷體"/>
        </w:rPr>
      </w:pPr>
      <w:r w:rsidRPr="00D52360">
        <w:rPr>
          <w:rFonts w:ascii="Times New Roman" w:eastAsia="標楷體"/>
        </w:rPr>
        <w:t xml:space="preserve">   </w:t>
      </w:r>
      <w:r w:rsidRPr="00D52360">
        <w:rPr>
          <w:rFonts w:ascii="Times New Roman" w:eastAsia="標楷體"/>
        </w:rPr>
        <w:t>本鄉</w:t>
      </w:r>
      <w:r w:rsidR="00231C9C" w:rsidRPr="00D52360">
        <w:rPr>
          <w:rFonts w:ascii="Times New Roman" w:eastAsia="標楷體"/>
        </w:rPr>
        <w:t>民國</w:t>
      </w:r>
      <w:r w:rsidR="00110612" w:rsidRPr="00E776D7">
        <w:rPr>
          <w:rFonts w:ascii="Times New Roman" w:eastAsia="標楷體" w:hint="eastAsia"/>
        </w:rPr>
        <w:t>10</w:t>
      </w:r>
      <w:r w:rsidR="007F2C88">
        <w:rPr>
          <w:rFonts w:ascii="Times New Roman" w:eastAsia="標楷體" w:hint="eastAsia"/>
        </w:rPr>
        <w:t>8</w:t>
      </w:r>
      <w:r w:rsidR="00231C9C" w:rsidRPr="00E776D7">
        <w:rPr>
          <w:rFonts w:ascii="Times New Roman" w:eastAsia="標楷體"/>
        </w:rPr>
        <w:t>年底宗教寺廟教堂共有</w:t>
      </w:r>
      <w:r w:rsidR="00231C9C" w:rsidRPr="00E776D7">
        <w:rPr>
          <w:rFonts w:ascii="Times New Roman" w:eastAsia="標楷體"/>
        </w:rPr>
        <w:t>1</w:t>
      </w:r>
      <w:r w:rsidR="006E4BC2" w:rsidRPr="00E776D7">
        <w:rPr>
          <w:rFonts w:ascii="Times New Roman" w:eastAsia="標楷體" w:hint="eastAsia"/>
        </w:rPr>
        <w:t>8</w:t>
      </w:r>
      <w:r w:rsidR="00231C9C" w:rsidRPr="00E776D7">
        <w:rPr>
          <w:rFonts w:ascii="Times New Roman" w:eastAsia="標楷體"/>
        </w:rPr>
        <w:t>所，其中天主教</w:t>
      </w:r>
      <w:r w:rsidR="006E4BC2" w:rsidRPr="00E776D7">
        <w:rPr>
          <w:rFonts w:ascii="Times New Roman" w:eastAsia="標楷體" w:hint="eastAsia"/>
        </w:rPr>
        <w:t>4</w:t>
      </w:r>
      <w:r w:rsidR="00231C9C" w:rsidRPr="00E776D7">
        <w:rPr>
          <w:rFonts w:ascii="Times New Roman" w:eastAsia="標楷體"/>
        </w:rPr>
        <w:t>所、基督教</w:t>
      </w:r>
      <w:r w:rsidR="006E4BC2" w:rsidRPr="00E776D7">
        <w:rPr>
          <w:rFonts w:ascii="Times New Roman" w:eastAsia="標楷體" w:hint="eastAsia"/>
        </w:rPr>
        <w:t>9</w:t>
      </w:r>
      <w:r w:rsidR="00231C9C" w:rsidRPr="00E776D7">
        <w:rPr>
          <w:rFonts w:ascii="Times New Roman" w:eastAsia="標楷體"/>
        </w:rPr>
        <w:t>所</w:t>
      </w:r>
      <w:r w:rsidR="006E4BC2" w:rsidRPr="00E776D7">
        <w:rPr>
          <w:rFonts w:ascii="Times New Roman" w:eastAsia="標楷體" w:hint="eastAsia"/>
        </w:rPr>
        <w:t>，</w:t>
      </w:r>
      <w:r w:rsidR="006E4BC2" w:rsidRPr="00E776D7">
        <w:rPr>
          <w:rFonts w:ascii="Times New Roman" w:eastAsia="標楷體" w:hint="eastAsia"/>
        </w:rPr>
        <w:t>5</w:t>
      </w:r>
      <w:r w:rsidR="006E4BC2" w:rsidRPr="00E776D7">
        <w:rPr>
          <w:rFonts w:ascii="Times New Roman" w:eastAsia="標楷體" w:hint="eastAsia"/>
        </w:rPr>
        <w:t>間寺廟</w:t>
      </w:r>
      <w:r w:rsidR="00231C9C" w:rsidRPr="00E776D7">
        <w:rPr>
          <w:rFonts w:ascii="Times New Roman" w:eastAsia="標楷體"/>
        </w:rPr>
        <w:t>。</w:t>
      </w:r>
      <w:r w:rsidR="00E776D7" w:rsidRPr="00E776D7">
        <w:rPr>
          <w:rFonts w:ascii="Times New Roman" w:eastAsia="標楷體" w:hint="eastAsia"/>
        </w:rPr>
        <w:t>107</w:t>
      </w:r>
      <w:r w:rsidR="00231C9C" w:rsidRPr="00E776D7">
        <w:rPr>
          <w:rFonts w:ascii="Times New Roman" w:eastAsia="標楷體"/>
        </w:rPr>
        <w:t>年底</w:t>
      </w:r>
      <w:r w:rsidR="00231C9C" w:rsidRPr="00D52360">
        <w:rPr>
          <w:rFonts w:ascii="Times New Roman" w:eastAsia="標楷體"/>
        </w:rPr>
        <w:t>神職人員</w:t>
      </w:r>
      <w:r w:rsidR="00F84ABC">
        <w:rPr>
          <w:rFonts w:ascii="Times New Roman" w:eastAsia="標楷體" w:hint="eastAsia"/>
        </w:rPr>
        <w:t>1</w:t>
      </w:r>
      <w:r w:rsidR="006E4BC2">
        <w:rPr>
          <w:rFonts w:ascii="Times New Roman" w:eastAsia="標楷體" w:hint="eastAsia"/>
        </w:rPr>
        <w:t>8</w:t>
      </w:r>
      <w:r w:rsidR="00231C9C" w:rsidRPr="00D52360">
        <w:rPr>
          <w:rFonts w:ascii="Times New Roman" w:eastAsia="標楷體"/>
        </w:rPr>
        <w:t>人，信徒人數</w:t>
      </w:r>
      <w:r w:rsidR="00231C9C" w:rsidRPr="00D52360">
        <w:rPr>
          <w:rFonts w:ascii="Times New Roman" w:eastAsia="標楷體"/>
        </w:rPr>
        <w:t>1,</w:t>
      </w:r>
      <w:r w:rsidR="00AF3B79">
        <w:rPr>
          <w:rFonts w:ascii="Times New Roman" w:eastAsia="標楷體" w:hint="eastAsia"/>
        </w:rPr>
        <w:t>560</w:t>
      </w:r>
      <w:r w:rsidR="00231C9C" w:rsidRPr="00D52360">
        <w:rPr>
          <w:rFonts w:ascii="Times New Roman" w:eastAsia="標楷體"/>
        </w:rPr>
        <w:t>人。</w:t>
      </w:r>
    </w:p>
    <w:p w:rsidR="00231C9C" w:rsidRPr="00D52360" w:rsidRDefault="00231C9C">
      <w:pPr>
        <w:pStyle w:val="5"/>
        <w:spacing w:before="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52360">
        <w:rPr>
          <w:rFonts w:ascii="Times New Roman" w:eastAsia="標楷體" w:hAnsi="Times New Roman" w:cs="Times New Roman"/>
          <w:color w:val="auto"/>
          <w:sz w:val="28"/>
          <w:szCs w:val="28"/>
        </w:rPr>
        <w:t>二、社會救助</w:t>
      </w:r>
    </w:p>
    <w:p w:rsidR="00231C9C" w:rsidRPr="00D52360" w:rsidRDefault="00231C9C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52360">
        <w:rPr>
          <w:rFonts w:ascii="Times New Roman" w:eastAsia="標楷體" w:hAnsi="Times New Roman" w:cs="Times New Roman"/>
          <w:color w:val="auto"/>
          <w:sz w:val="28"/>
          <w:szCs w:val="28"/>
        </w:rPr>
        <w:t>（一）低收入戶</w:t>
      </w:r>
    </w:p>
    <w:p w:rsidR="00231C9C" w:rsidRPr="00792951" w:rsidRDefault="00231C9C" w:rsidP="00792951">
      <w:pPr>
        <w:spacing w:line="480" w:lineRule="auto"/>
        <w:ind w:firstLineChars="200" w:firstLine="560"/>
        <w:jc w:val="both"/>
        <w:rPr>
          <w:rFonts w:ascii="Times New Roman" w:eastAsia="標楷體"/>
        </w:rPr>
      </w:pPr>
      <w:r w:rsidRPr="00792951">
        <w:rPr>
          <w:rFonts w:ascii="Times New Roman" w:eastAsia="標楷體"/>
        </w:rPr>
        <w:t>所謂低收入戶係指家庭總收入平均分配全家人口，每人每月未超過最低生活費用者，對已列為低</w:t>
      </w:r>
      <w:proofErr w:type="gramStart"/>
      <w:r w:rsidRPr="00792951">
        <w:rPr>
          <w:rFonts w:ascii="Times New Roman" w:eastAsia="標楷體"/>
        </w:rPr>
        <w:t>收入戶者再</w:t>
      </w:r>
      <w:proofErr w:type="gramEnd"/>
      <w:r w:rsidRPr="00792951">
        <w:rPr>
          <w:rFonts w:ascii="Times New Roman" w:eastAsia="標楷體"/>
        </w:rPr>
        <w:t>分為三款：</w:t>
      </w:r>
    </w:p>
    <w:p w:rsidR="00231C9C" w:rsidRPr="00792951" w:rsidRDefault="00231C9C" w:rsidP="00792951">
      <w:pPr>
        <w:spacing w:line="480" w:lineRule="auto"/>
        <w:ind w:firstLineChars="200" w:firstLine="560"/>
        <w:jc w:val="both"/>
        <w:rPr>
          <w:rFonts w:ascii="Times New Roman" w:eastAsia="標楷體"/>
        </w:rPr>
      </w:pPr>
      <w:r w:rsidRPr="00792951">
        <w:rPr>
          <w:rFonts w:ascii="Times New Roman" w:eastAsia="標楷體"/>
        </w:rPr>
        <w:t>第一款：全家</w:t>
      </w:r>
      <w:proofErr w:type="gramStart"/>
      <w:r w:rsidRPr="00792951">
        <w:rPr>
          <w:rFonts w:ascii="Times New Roman" w:eastAsia="標楷體"/>
        </w:rPr>
        <w:t>人口均無工作</w:t>
      </w:r>
      <w:proofErr w:type="gramEnd"/>
      <w:r w:rsidRPr="00792951">
        <w:rPr>
          <w:rFonts w:ascii="Times New Roman" w:eastAsia="標楷體"/>
        </w:rPr>
        <w:t>能力，無收益及恆產，非靠救助無法生活者。</w:t>
      </w:r>
    </w:p>
    <w:p w:rsidR="00231C9C" w:rsidRPr="00792951" w:rsidRDefault="00231C9C" w:rsidP="00792951">
      <w:pPr>
        <w:spacing w:line="480" w:lineRule="auto"/>
        <w:ind w:firstLineChars="200" w:firstLine="560"/>
        <w:jc w:val="both"/>
        <w:rPr>
          <w:rFonts w:ascii="Times New Roman" w:eastAsia="標楷體"/>
        </w:rPr>
      </w:pPr>
      <w:r w:rsidRPr="00792951">
        <w:rPr>
          <w:rFonts w:ascii="Times New Roman" w:eastAsia="標楷體"/>
        </w:rPr>
        <w:t>第二款：全家人口中有工作能力者，未超過總人數三分之一，家庭總收入平均分配全家人口，每人每月未超過最低生活費用三分之二者。</w:t>
      </w:r>
    </w:p>
    <w:p w:rsidR="00231C9C" w:rsidRPr="00792951" w:rsidRDefault="00231C9C" w:rsidP="00792951">
      <w:pPr>
        <w:spacing w:line="480" w:lineRule="auto"/>
        <w:ind w:firstLineChars="200" w:firstLine="560"/>
        <w:jc w:val="both"/>
        <w:rPr>
          <w:rFonts w:ascii="Times New Roman" w:eastAsia="標楷體"/>
        </w:rPr>
      </w:pPr>
      <w:r w:rsidRPr="00792951">
        <w:rPr>
          <w:rFonts w:ascii="Times New Roman" w:eastAsia="標楷體"/>
        </w:rPr>
        <w:t>第三款：低收入戶中，除第一、二款</w:t>
      </w:r>
      <w:proofErr w:type="gramStart"/>
      <w:r w:rsidRPr="00792951">
        <w:rPr>
          <w:rFonts w:ascii="Times New Roman" w:eastAsia="標楷體"/>
        </w:rPr>
        <w:t>以外，</w:t>
      </w:r>
      <w:proofErr w:type="gramEnd"/>
      <w:r w:rsidRPr="00792951">
        <w:rPr>
          <w:rFonts w:ascii="Times New Roman" w:eastAsia="標楷體"/>
        </w:rPr>
        <w:t>其他情形者。</w:t>
      </w:r>
    </w:p>
    <w:p w:rsidR="00231C9C" w:rsidRPr="00792951" w:rsidRDefault="00231C9C" w:rsidP="0014101A">
      <w:pPr>
        <w:spacing w:line="480" w:lineRule="auto"/>
        <w:ind w:firstLineChars="200" w:firstLine="560"/>
        <w:jc w:val="both"/>
        <w:rPr>
          <w:rFonts w:ascii="Times New Roman" w:eastAsia="標楷體"/>
        </w:rPr>
      </w:pPr>
      <w:proofErr w:type="gramStart"/>
      <w:r w:rsidRPr="00792951">
        <w:rPr>
          <w:rFonts w:ascii="Times New Roman" w:eastAsia="標楷體"/>
        </w:rPr>
        <w:t>本鄉低收入</w:t>
      </w:r>
      <w:proofErr w:type="gramEnd"/>
      <w:r w:rsidRPr="00792951">
        <w:rPr>
          <w:rFonts w:ascii="Times New Roman" w:eastAsia="標楷體"/>
        </w:rPr>
        <w:t>戶截至</w:t>
      </w:r>
      <w:r w:rsidR="00110612" w:rsidRPr="00792951">
        <w:rPr>
          <w:rFonts w:ascii="Times New Roman" w:eastAsia="標楷體" w:hint="eastAsia"/>
        </w:rPr>
        <w:t>1</w:t>
      </w:r>
      <w:r w:rsidR="00677DA8">
        <w:rPr>
          <w:rFonts w:ascii="Times New Roman" w:eastAsia="標楷體" w:hint="eastAsia"/>
        </w:rPr>
        <w:t>08</w:t>
      </w:r>
      <w:r w:rsidRPr="00792951">
        <w:rPr>
          <w:rFonts w:ascii="Times New Roman" w:eastAsia="標楷體"/>
        </w:rPr>
        <w:t>年計</w:t>
      </w:r>
      <w:r w:rsidR="00677DA8">
        <w:rPr>
          <w:rFonts w:ascii="Times New Roman" w:eastAsia="標楷體" w:hint="eastAsia"/>
        </w:rPr>
        <w:t>69</w:t>
      </w:r>
      <w:r w:rsidRPr="00792951">
        <w:rPr>
          <w:rFonts w:ascii="Times New Roman" w:eastAsia="標楷體"/>
        </w:rPr>
        <w:t>戶占</w:t>
      </w:r>
      <w:proofErr w:type="gramStart"/>
      <w:r w:rsidRPr="00792951">
        <w:rPr>
          <w:rFonts w:ascii="Times New Roman" w:eastAsia="標楷體"/>
        </w:rPr>
        <w:t>全鄉總戶</w:t>
      </w:r>
      <w:proofErr w:type="gramEnd"/>
      <w:r w:rsidRPr="00792951">
        <w:rPr>
          <w:rFonts w:ascii="Times New Roman" w:eastAsia="標楷體"/>
        </w:rPr>
        <w:t>數</w:t>
      </w:r>
      <w:r w:rsidR="0018581B" w:rsidRPr="0018581B">
        <w:rPr>
          <w:rFonts w:ascii="Times New Roman" w:eastAsia="標楷體"/>
        </w:rPr>
        <w:t>1</w:t>
      </w:r>
      <w:r w:rsidR="0018581B">
        <w:rPr>
          <w:rFonts w:ascii="Times New Roman" w:eastAsia="標楷體" w:hint="eastAsia"/>
        </w:rPr>
        <w:t>,</w:t>
      </w:r>
      <w:r w:rsidR="006F34D2">
        <w:rPr>
          <w:rFonts w:ascii="Times New Roman" w:eastAsia="標楷體"/>
        </w:rPr>
        <w:t>4</w:t>
      </w:r>
      <w:r w:rsidR="00677DA8">
        <w:rPr>
          <w:rFonts w:ascii="Times New Roman" w:eastAsia="標楷體" w:hint="eastAsia"/>
        </w:rPr>
        <w:t>23</w:t>
      </w:r>
      <w:r w:rsidRPr="00792951">
        <w:rPr>
          <w:rFonts w:ascii="Times New Roman" w:eastAsia="標楷體"/>
        </w:rPr>
        <w:t>之</w:t>
      </w:r>
      <w:r w:rsidR="00677DA8">
        <w:rPr>
          <w:rFonts w:ascii="Times New Roman" w:eastAsia="標楷體" w:hint="eastAsia"/>
        </w:rPr>
        <w:t>4.84</w:t>
      </w:r>
      <w:r w:rsidRPr="00792951">
        <w:rPr>
          <w:rFonts w:ascii="Times New Roman" w:eastAsia="標楷體"/>
        </w:rPr>
        <w:t>%</w:t>
      </w:r>
      <w:r w:rsidRPr="00792951">
        <w:rPr>
          <w:rFonts w:ascii="Times New Roman" w:eastAsia="標楷體"/>
        </w:rPr>
        <w:t>，人數為</w:t>
      </w:r>
      <w:r w:rsidR="00677DA8">
        <w:rPr>
          <w:rFonts w:ascii="Times New Roman" w:eastAsia="標楷體" w:hint="eastAsia"/>
        </w:rPr>
        <w:t>133</w:t>
      </w:r>
      <w:r w:rsidRPr="00792951">
        <w:rPr>
          <w:rFonts w:ascii="Times New Roman" w:eastAsia="標楷體"/>
        </w:rPr>
        <w:t>人，占全鄉總人口</w:t>
      </w:r>
      <w:r w:rsidR="003F3E93" w:rsidRPr="00792951">
        <w:rPr>
          <w:rFonts w:ascii="Times New Roman" w:eastAsia="標楷體" w:hint="eastAsia"/>
        </w:rPr>
        <w:t>3</w:t>
      </w:r>
      <w:r w:rsidR="006E6817">
        <w:rPr>
          <w:rFonts w:ascii="Times New Roman" w:eastAsia="標楷體"/>
        </w:rPr>
        <w:t>,</w:t>
      </w:r>
      <w:r w:rsidR="00677DA8">
        <w:rPr>
          <w:rFonts w:ascii="Times New Roman" w:eastAsia="標楷體" w:hint="eastAsia"/>
        </w:rPr>
        <w:t>499</w:t>
      </w:r>
      <w:r w:rsidRPr="00792951">
        <w:rPr>
          <w:rFonts w:ascii="Times New Roman" w:eastAsia="標楷體"/>
        </w:rPr>
        <w:t>之</w:t>
      </w:r>
      <w:r w:rsidR="00677DA8">
        <w:rPr>
          <w:rFonts w:ascii="Times New Roman" w:eastAsia="標楷體" w:hint="eastAsia"/>
        </w:rPr>
        <w:t>3.80</w:t>
      </w:r>
      <w:r w:rsidRPr="00792951">
        <w:rPr>
          <w:rFonts w:ascii="Times New Roman" w:eastAsia="標楷體"/>
        </w:rPr>
        <w:t>%</w:t>
      </w:r>
      <w:r w:rsidRPr="00792951">
        <w:rPr>
          <w:rFonts w:ascii="Times New Roman" w:eastAsia="標楷體"/>
        </w:rPr>
        <w:t>。其中第一款</w:t>
      </w:r>
      <w:r w:rsidR="00E42BAC">
        <w:rPr>
          <w:rFonts w:ascii="Times New Roman" w:eastAsia="標楷體" w:hint="eastAsia"/>
        </w:rPr>
        <w:t>1</w:t>
      </w:r>
      <w:r w:rsidRPr="00792951">
        <w:rPr>
          <w:rFonts w:ascii="Times New Roman" w:eastAsia="標楷體"/>
        </w:rPr>
        <w:t>戶，</w:t>
      </w:r>
      <w:proofErr w:type="gramStart"/>
      <w:r w:rsidRPr="00792951">
        <w:rPr>
          <w:rFonts w:ascii="Times New Roman" w:eastAsia="標楷體"/>
        </w:rPr>
        <w:t>占低收入</w:t>
      </w:r>
      <w:proofErr w:type="gramEnd"/>
      <w:r w:rsidRPr="00792951">
        <w:rPr>
          <w:rFonts w:ascii="Times New Roman" w:eastAsia="標楷體"/>
        </w:rPr>
        <w:t>戶總數之</w:t>
      </w:r>
      <w:r w:rsidR="009C0F0D">
        <w:rPr>
          <w:rFonts w:ascii="Times New Roman" w:eastAsia="標楷體" w:hint="eastAsia"/>
        </w:rPr>
        <w:t>1.45</w:t>
      </w:r>
      <w:r w:rsidRPr="00792951">
        <w:rPr>
          <w:rFonts w:ascii="Times New Roman" w:eastAsia="標楷體"/>
        </w:rPr>
        <w:t>%</w:t>
      </w:r>
      <w:r w:rsidRPr="00792951">
        <w:rPr>
          <w:rFonts w:ascii="Times New Roman" w:eastAsia="標楷體"/>
        </w:rPr>
        <w:t>；第二款</w:t>
      </w:r>
      <w:r w:rsidR="00677DA8">
        <w:rPr>
          <w:rFonts w:ascii="Times New Roman" w:eastAsia="標楷體" w:hint="eastAsia"/>
        </w:rPr>
        <w:t>13</w:t>
      </w:r>
      <w:r w:rsidRPr="00792951">
        <w:rPr>
          <w:rFonts w:ascii="Times New Roman" w:eastAsia="標楷體"/>
        </w:rPr>
        <w:t>戶，</w:t>
      </w:r>
      <w:proofErr w:type="gramStart"/>
      <w:r w:rsidRPr="00792951">
        <w:rPr>
          <w:rFonts w:ascii="Times New Roman" w:eastAsia="標楷體"/>
        </w:rPr>
        <w:t>占低收入</w:t>
      </w:r>
      <w:proofErr w:type="gramEnd"/>
      <w:r w:rsidRPr="00792951">
        <w:rPr>
          <w:rFonts w:ascii="Times New Roman" w:eastAsia="標楷體"/>
        </w:rPr>
        <w:t>戶總數之</w:t>
      </w:r>
      <w:r w:rsidR="009C0F0D">
        <w:rPr>
          <w:rFonts w:ascii="Times New Roman" w:eastAsia="標楷體" w:hint="eastAsia"/>
        </w:rPr>
        <w:t>18.84</w:t>
      </w:r>
      <w:r w:rsidRPr="00792951">
        <w:rPr>
          <w:rFonts w:ascii="Times New Roman" w:eastAsia="標楷體"/>
        </w:rPr>
        <w:t>%</w:t>
      </w:r>
      <w:r w:rsidRPr="00792951">
        <w:rPr>
          <w:rFonts w:ascii="Times New Roman" w:eastAsia="標楷體"/>
        </w:rPr>
        <w:t>；第三款</w:t>
      </w:r>
      <w:r w:rsidR="009C0F0D">
        <w:rPr>
          <w:rFonts w:ascii="Times New Roman" w:eastAsia="標楷體" w:hint="eastAsia"/>
        </w:rPr>
        <w:t>55</w:t>
      </w:r>
      <w:r w:rsidRPr="00792951">
        <w:rPr>
          <w:rFonts w:ascii="Times New Roman" w:eastAsia="標楷體"/>
        </w:rPr>
        <w:t>戶，</w:t>
      </w:r>
      <w:proofErr w:type="gramStart"/>
      <w:r w:rsidRPr="00792951">
        <w:rPr>
          <w:rFonts w:ascii="Times New Roman" w:eastAsia="標楷體"/>
        </w:rPr>
        <w:t>占低收入</w:t>
      </w:r>
      <w:proofErr w:type="gramEnd"/>
      <w:r w:rsidRPr="00792951">
        <w:rPr>
          <w:rFonts w:ascii="Times New Roman" w:eastAsia="標楷體"/>
        </w:rPr>
        <w:t>戶總數之</w:t>
      </w:r>
      <w:r w:rsidR="009C0F0D">
        <w:rPr>
          <w:rFonts w:ascii="Times New Roman" w:eastAsia="標楷體" w:hint="eastAsia"/>
        </w:rPr>
        <w:t>79.71</w:t>
      </w:r>
      <w:r w:rsidRPr="00792951">
        <w:rPr>
          <w:rFonts w:ascii="Times New Roman" w:eastAsia="標楷體"/>
        </w:rPr>
        <w:t>%</w:t>
      </w:r>
      <w:r w:rsidRPr="00792951">
        <w:rPr>
          <w:rFonts w:ascii="Times New Roman" w:eastAsia="標楷體"/>
        </w:rPr>
        <w:t>。</w:t>
      </w:r>
      <w:r w:rsidR="00783A77" w:rsidRPr="00792951">
        <w:rPr>
          <w:rFonts w:ascii="Times New Roman" w:eastAsia="標楷體"/>
        </w:rPr>
        <w:t xml:space="preserve"> </w:t>
      </w:r>
      <w:r w:rsidRPr="00792951">
        <w:rPr>
          <w:rFonts w:ascii="Times New Roman" w:eastAsia="標楷體"/>
        </w:rPr>
        <w:t>民國</w:t>
      </w:r>
      <w:r w:rsidR="008615D4">
        <w:rPr>
          <w:rFonts w:ascii="Times New Roman" w:eastAsia="標楷體" w:hint="eastAsia"/>
        </w:rPr>
        <w:t>10</w:t>
      </w:r>
      <w:r w:rsidR="00E05044">
        <w:rPr>
          <w:rFonts w:ascii="Times New Roman" w:eastAsia="標楷體" w:hint="eastAsia"/>
        </w:rPr>
        <w:t>8</w:t>
      </w:r>
      <w:r w:rsidRPr="00792951">
        <w:rPr>
          <w:rFonts w:ascii="Times New Roman" w:eastAsia="標楷體"/>
        </w:rPr>
        <w:t>年</w:t>
      </w:r>
      <w:r w:rsidR="00E05044">
        <w:rPr>
          <w:rFonts w:ascii="Times New Roman" w:eastAsia="標楷體" w:hint="eastAsia"/>
        </w:rPr>
        <w:t>69</w:t>
      </w:r>
      <w:r w:rsidRPr="00792951">
        <w:rPr>
          <w:rFonts w:ascii="Times New Roman" w:eastAsia="標楷體"/>
        </w:rPr>
        <w:t>戶</w:t>
      </w:r>
      <w:r w:rsidR="00E05044">
        <w:rPr>
          <w:rFonts w:ascii="Times New Roman" w:eastAsia="標楷體" w:hint="eastAsia"/>
        </w:rPr>
        <w:t>133</w:t>
      </w:r>
      <w:r w:rsidRPr="00792951">
        <w:rPr>
          <w:rFonts w:ascii="Times New Roman" w:eastAsia="標楷體"/>
        </w:rPr>
        <w:t>人</w:t>
      </w:r>
      <w:r w:rsidRPr="00792951">
        <w:rPr>
          <w:rFonts w:ascii="Times New Roman" w:eastAsia="標楷體"/>
        </w:rPr>
        <w:t>,</w:t>
      </w:r>
      <w:r w:rsidRPr="00792951">
        <w:rPr>
          <w:rFonts w:ascii="Times New Roman" w:eastAsia="標楷體"/>
        </w:rPr>
        <w:t>較</w:t>
      </w:r>
      <w:r w:rsidR="00E05044">
        <w:rPr>
          <w:rFonts w:ascii="Times New Roman" w:eastAsia="標楷體" w:hint="eastAsia"/>
        </w:rPr>
        <w:t>107</w:t>
      </w:r>
      <w:r w:rsidRPr="00792951">
        <w:rPr>
          <w:rFonts w:ascii="Times New Roman" w:eastAsia="標楷體"/>
        </w:rPr>
        <w:t>年</w:t>
      </w:r>
      <w:r w:rsidR="00E05044">
        <w:rPr>
          <w:rFonts w:ascii="Times New Roman" w:eastAsia="標楷體" w:hint="eastAsia"/>
        </w:rPr>
        <w:t>78</w:t>
      </w:r>
      <w:r w:rsidRPr="00792951">
        <w:rPr>
          <w:rFonts w:ascii="Times New Roman" w:eastAsia="標楷體"/>
        </w:rPr>
        <w:t>戶</w:t>
      </w:r>
      <w:r w:rsidR="00E05044">
        <w:rPr>
          <w:rFonts w:ascii="Times New Roman" w:eastAsia="標楷體" w:hint="eastAsia"/>
        </w:rPr>
        <w:t>274</w:t>
      </w:r>
      <w:r w:rsidRPr="00792951">
        <w:rPr>
          <w:rFonts w:ascii="Times New Roman" w:eastAsia="標楷體"/>
        </w:rPr>
        <w:t>人</w:t>
      </w:r>
      <w:r w:rsidR="00382463" w:rsidRPr="00792951">
        <w:rPr>
          <w:rFonts w:ascii="Times New Roman" w:eastAsia="標楷體" w:hint="eastAsia"/>
        </w:rPr>
        <w:t>，</w:t>
      </w:r>
      <w:r w:rsidR="00E57528">
        <w:rPr>
          <w:rFonts w:ascii="Times New Roman" w:eastAsia="標楷體" w:hint="eastAsia"/>
        </w:rPr>
        <w:t>減少</w:t>
      </w:r>
      <w:r w:rsidR="00E05044">
        <w:rPr>
          <w:rFonts w:ascii="Times New Roman" w:eastAsia="標楷體" w:hint="eastAsia"/>
        </w:rPr>
        <w:t>9</w:t>
      </w:r>
      <w:r w:rsidR="00E42BAC">
        <w:rPr>
          <w:rFonts w:ascii="Times New Roman" w:eastAsia="標楷體" w:hint="eastAsia"/>
        </w:rPr>
        <w:t>戶</w:t>
      </w:r>
      <w:r w:rsidR="00E05044">
        <w:rPr>
          <w:rFonts w:ascii="Times New Roman" w:eastAsia="標楷體" w:hint="eastAsia"/>
        </w:rPr>
        <w:t>，減少</w:t>
      </w:r>
      <w:r w:rsidR="00E05044">
        <w:rPr>
          <w:rFonts w:ascii="Times New Roman" w:eastAsia="標楷體" w:hint="eastAsia"/>
        </w:rPr>
        <w:t>141</w:t>
      </w:r>
      <w:r w:rsidRPr="00792951">
        <w:rPr>
          <w:rFonts w:ascii="Times New Roman" w:eastAsia="標楷體"/>
        </w:rPr>
        <w:t>人。</w:t>
      </w:r>
    </w:p>
    <w:p w:rsidR="00231C9C" w:rsidRPr="00ED57F9" w:rsidRDefault="00A510C0">
      <w:pPr>
        <w:pStyle w:val="Web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 </w:t>
      </w:r>
      <w:r w:rsidR="007A2666" w:rsidRPr="007A2666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3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1C58" w:rsidRPr="00D52360" w:rsidRDefault="00891C58">
      <w:pPr>
        <w:pStyle w:val="Web"/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231C9C" w:rsidRPr="005946B2" w:rsidRDefault="00231C9C" w:rsidP="005946B2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52360">
        <w:rPr>
          <w:rFonts w:ascii="Times New Roman" w:eastAsia="標楷體" w:hAnsi="Times New Roman" w:cs="Times New Roman"/>
          <w:color w:val="auto"/>
          <w:sz w:val="28"/>
          <w:szCs w:val="28"/>
        </w:rPr>
        <w:t>（二）殘障人口</w:t>
      </w:r>
    </w:p>
    <w:p w:rsidR="005500A2" w:rsidRPr="005946B2" w:rsidRDefault="005946B2" w:rsidP="00690EF6">
      <w:pPr>
        <w:pStyle w:val="Web"/>
        <w:spacing w:before="0" w:beforeAutospacing="0" w:after="0" w:afterAutospacing="0" w:line="360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946B2">
        <w:rPr>
          <w:rFonts w:ascii="標楷體" w:eastAsia="標楷體" w:hAnsi="標楷體" w:hint="eastAsia"/>
          <w:sz w:val="28"/>
          <w:szCs w:val="28"/>
        </w:rPr>
        <w:t>民國</w:t>
      </w:r>
      <w:r w:rsidR="00EA6369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年底本鄉</w:t>
      </w:r>
      <w:r w:rsidRPr="005946B2">
        <w:rPr>
          <w:rFonts w:ascii="標楷體" w:eastAsia="標楷體" w:hAnsi="標楷體" w:hint="eastAsia"/>
          <w:sz w:val="28"/>
          <w:szCs w:val="28"/>
        </w:rPr>
        <w:t>身心障礙人口總數為</w:t>
      </w:r>
      <w:r w:rsidR="00EA6369">
        <w:rPr>
          <w:rFonts w:ascii="標楷體" w:eastAsia="標楷體" w:hAnsi="標楷體" w:hint="eastAsia"/>
          <w:sz w:val="28"/>
          <w:szCs w:val="28"/>
        </w:rPr>
        <w:t>240</w:t>
      </w:r>
      <w:r w:rsidR="005F3268">
        <w:rPr>
          <w:rFonts w:ascii="標楷體" w:eastAsia="標楷體" w:hAnsi="標楷體" w:hint="eastAsia"/>
          <w:sz w:val="28"/>
          <w:szCs w:val="28"/>
        </w:rPr>
        <w:t>人，其中領有舊制身心障礙手冊者，以智能障礙者</w:t>
      </w:r>
      <w:r w:rsidRPr="005946B2">
        <w:rPr>
          <w:rFonts w:ascii="標楷體" w:eastAsia="標楷體" w:hAnsi="標楷體" w:hint="eastAsia"/>
          <w:sz w:val="28"/>
          <w:szCs w:val="28"/>
        </w:rPr>
        <w:t>人數最多，共</w:t>
      </w:r>
      <w:r w:rsidR="00EA6369">
        <w:rPr>
          <w:rFonts w:ascii="標楷體" w:eastAsia="標楷體" w:hAnsi="標楷體" w:hint="eastAsia"/>
          <w:sz w:val="28"/>
          <w:szCs w:val="28"/>
        </w:rPr>
        <w:t>2</w:t>
      </w:r>
      <w:r w:rsidRPr="005946B2">
        <w:rPr>
          <w:rFonts w:ascii="標楷體" w:eastAsia="標楷體" w:hAnsi="標楷體" w:hint="eastAsia"/>
          <w:sz w:val="28"/>
          <w:szCs w:val="28"/>
        </w:rPr>
        <w:t>人，占</w:t>
      </w:r>
      <w:r w:rsidR="00EA6369">
        <w:rPr>
          <w:rFonts w:ascii="標楷體" w:eastAsia="標楷體" w:hAnsi="標楷體" w:hint="eastAsia"/>
          <w:sz w:val="28"/>
          <w:szCs w:val="28"/>
        </w:rPr>
        <w:t>0.83</w:t>
      </w:r>
      <w:r w:rsidRPr="005946B2">
        <w:rPr>
          <w:rFonts w:ascii="標楷體" w:eastAsia="標楷體" w:hAnsi="標楷體"/>
          <w:sz w:val="28"/>
          <w:szCs w:val="28"/>
        </w:rPr>
        <w:t>%</w:t>
      </w:r>
      <w:r w:rsidR="00DE7D4F">
        <w:rPr>
          <w:rFonts w:ascii="標楷體" w:eastAsia="標楷體" w:hAnsi="標楷體" w:hint="eastAsia"/>
          <w:sz w:val="28"/>
          <w:szCs w:val="28"/>
        </w:rPr>
        <w:t>；慢性精神病患</w:t>
      </w:r>
      <w:r w:rsidR="005F3268">
        <w:rPr>
          <w:rFonts w:ascii="標楷體" w:eastAsia="標楷體" w:hAnsi="標楷體" w:hint="eastAsia"/>
          <w:sz w:val="28"/>
          <w:szCs w:val="28"/>
        </w:rPr>
        <w:t>者</w:t>
      </w:r>
      <w:r w:rsidRPr="005946B2">
        <w:rPr>
          <w:rFonts w:ascii="標楷體" w:eastAsia="標楷體" w:hAnsi="標楷體" w:hint="eastAsia"/>
          <w:sz w:val="28"/>
          <w:szCs w:val="28"/>
        </w:rPr>
        <w:t>次之，共</w:t>
      </w:r>
      <w:r w:rsidR="00DE7D4F">
        <w:rPr>
          <w:rFonts w:ascii="標楷體" w:eastAsia="標楷體" w:hAnsi="標楷體" w:hint="eastAsia"/>
          <w:sz w:val="28"/>
          <w:szCs w:val="28"/>
        </w:rPr>
        <w:t>1</w:t>
      </w:r>
      <w:r w:rsidRPr="005946B2">
        <w:rPr>
          <w:rFonts w:ascii="標楷體" w:eastAsia="標楷體" w:hAnsi="標楷體" w:hint="eastAsia"/>
          <w:sz w:val="28"/>
          <w:szCs w:val="28"/>
        </w:rPr>
        <w:t>人，占</w:t>
      </w:r>
      <w:r w:rsidR="00DE7D4F">
        <w:rPr>
          <w:rFonts w:ascii="標楷體" w:eastAsia="標楷體" w:hAnsi="標楷體" w:hint="eastAsia"/>
          <w:sz w:val="28"/>
          <w:szCs w:val="28"/>
        </w:rPr>
        <w:t>0.42</w:t>
      </w:r>
      <w:r w:rsidRPr="005946B2">
        <w:rPr>
          <w:rFonts w:ascii="標楷體" w:eastAsia="標楷體" w:hAnsi="標楷體"/>
          <w:sz w:val="28"/>
          <w:szCs w:val="28"/>
        </w:rPr>
        <w:t>%</w:t>
      </w:r>
      <w:r w:rsidR="00DE7D4F">
        <w:rPr>
          <w:rFonts w:ascii="標楷體" w:eastAsia="標楷體" w:hAnsi="標楷體" w:hint="eastAsia"/>
          <w:sz w:val="28"/>
          <w:szCs w:val="28"/>
        </w:rPr>
        <w:t>；領有新制身心障礙證明者則以神經、肌肉、骨骼之移動相關構造及其功能</w:t>
      </w:r>
      <w:r w:rsidR="002E587C">
        <w:rPr>
          <w:rFonts w:ascii="標楷體" w:eastAsia="標楷體" w:hAnsi="標楷體" w:hint="eastAsia"/>
          <w:sz w:val="28"/>
          <w:szCs w:val="28"/>
        </w:rPr>
        <w:t>者</w:t>
      </w:r>
      <w:r w:rsidRPr="005946B2">
        <w:rPr>
          <w:rFonts w:ascii="標楷體" w:eastAsia="標楷體" w:hAnsi="標楷體" w:hint="eastAsia"/>
          <w:sz w:val="28"/>
          <w:szCs w:val="28"/>
        </w:rPr>
        <w:t>人</w:t>
      </w:r>
      <w:r w:rsidR="00DE7D4F">
        <w:rPr>
          <w:rFonts w:ascii="標楷體" w:eastAsia="標楷體" w:hAnsi="標楷體" w:hint="eastAsia"/>
          <w:sz w:val="28"/>
          <w:szCs w:val="28"/>
        </w:rPr>
        <w:t>數</w:t>
      </w:r>
      <w:r w:rsidRPr="005946B2">
        <w:rPr>
          <w:rFonts w:ascii="標楷體" w:eastAsia="標楷體" w:hAnsi="標楷體" w:hint="eastAsia"/>
          <w:sz w:val="28"/>
          <w:szCs w:val="28"/>
        </w:rPr>
        <w:t>最高，占</w:t>
      </w:r>
      <w:r w:rsidR="00DE7D4F">
        <w:rPr>
          <w:rFonts w:ascii="標楷體" w:eastAsia="標楷體" w:hAnsi="標楷體" w:hint="eastAsia"/>
          <w:sz w:val="28"/>
          <w:szCs w:val="28"/>
        </w:rPr>
        <w:t>29.59</w:t>
      </w:r>
      <w:r w:rsidRPr="005946B2">
        <w:rPr>
          <w:rFonts w:ascii="標楷體" w:eastAsia="標楷體" w:hAnsi="標楷體"/>
          <w:sz w:val="28"/>
          <w:szCs w:val="28"/>
        </w:rPr>
        <w:t>%</w:t>
      </w:r>
      <w:r w:rsidR="00DE7D4F">
        <w:rPr>
          <w:rFonts w:ascii="標楷體" w:eastAsia="標楷體" w:hAnsi="標楷體" w:hint="eastAsia"/>
          <w:sz w:val="28"/>
          <w:szCs w:val="28"/>
        </w:rPr>
        <w:t>；神經系統構造及精神、心智功能</w:t>
      </w:r>
      <w:r w:rsidRPr="005946B2">
        <w:rPr>
          <w:rFonts w:ascii="標楷體" w:eastAsia="標楷體" w:hAnsi="標楷體" w:hint="eastAsia"/>
          <w:sz w:val="28"/>
          <w:szCs w:val="28"/>
        </w:rPr>
        <w:t>者</w:t>
      </w:r>
      <w:r w:rsidR="00DE7D4F">
        <w:rPr>
          <w:rFonts w:ascii="標楷體" w:eastAsia="標楷體" w:hAnsi="標楷體" w:hint="eastAsia"/>
          <w:sz w:val="28"/>
          <w:szCs w:val="28"/>
        </w:rPr>
        <w:t>52</w:t>
      </w:r>
      <w:r w:rsidRPr="005946B2">
        <w:rPr>
          <w:rFonts w:ascii="標楷體" w:eastAsia="標楷體" w:hAnsi="標楷體" w:hint="eastAsia"/>
          <w:sz w:val="28"/>
          <w:szCs w:val="28"/>
        </w:rPr>
        <w:t>人次之，占</w:t>
      </w:r>
      <w:r w:rsidR="00DE7D4F">
        <w:rPr>
          <w:rFonts w:ascii="標楷體" w:eastAsia="標楷體" w:hAnsi="標楷體" w:hint="eastAsia"/>
          <w:sz w:val="28"/>
          <w:szCs w:val="28"/>
        </w:rPr>
        <w:t>21.66</w:t>
      </w:r>
      <w:r w:rsidRPr="005946B2">
        <w:rPr>
          <w:rFonts w:ascii="標楷體" w:eastAsia="標楷體" w:hAnsi="標楷體"/>
          <w:sz w:val="28"/>
          <w:szCs w:val="28"/>
        </w:rPr>
        <w:t>%</w:t>
      </w:r>
      <w:r w:rsidRPr="005946B2">
        <w:rPr>
          <w:rFonts w:ascii="標楷體" w:eastAsia="標楷體" w:hAnsi="標楷體" w:hint="eastAsia"/>
          <w:sz w:val="28"/>
          <w:szCs w:val="28"/>
        </w:rPr>
        <w:t>。</w:t>
      </w:r>
    </w:p>
    <w:p w:rsidR="00BD101E" w:rsidRDefault="00230389" w:rsidP="00A4066E">
      <w:pPr>
        <w:pStyle w:val="Web"/>
        <w:widowControl w:val="0"/>
        <w:tabs>
          <w:tab w:val="center" w:pos="4535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61B46EDE" wp14:editId="50EFD42F">
            <wp:extent cx="5743575" cy="28003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1C9C" w:rsidRPr="00A4066E" w:rsidRDefault="00231C9C" w:rsidP="00A4066E">
      <w:pPr>
        <w:pStyle w:val="Web"/>
        <w:widowControl w:val="0"/>
        <w:tabs>
          <w:tab w:val="center" w:pos="4535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A4066E">
        <w:rPr>
          <w:rFonts w:ascii="Times New Roman" w:eastAsia="標楷體" w:hAnsi="Times New Roman" w:cs="Times New Roman"/>
          <w:b/>
          <w:color w:val="auto"/>
          <w:sz w:val="28"/>
          <w:szCs w:val="28"/>
        </w:rPr>
        <w:lastRenderedPageBreak/>
        <w:t>（三）公私立托兒所</w:t>
      </w:r>
      <w:r w:rsidRPr="00A4066E">
        <w:rPr>
          <w:rFonts w:ascii="Times New Roman" w:eastAsia="標楷體" w:hAnsi="Times New Roman" w:cs="Times New Roman"/>
          <w:b/>
          <w:color w:val="auto"/>
          <w:sz w:val="28"/>
          <w:szCs w:val="28"/>
        </w:rPr>
        <w:t xml:space="preserve"> </w:t>
      </w:r>
      <w:r w:rsidR="00A4066E" w:rsidRPr="00A4066E">
        <w:rPr>
          <w:rFonts w:ascii="Times New Roman" w:eastAsia="標楷體" w:hAnsi="Times New Roman" w:cs="Times New Roman"/>
          <w:b/>
          <w:color w:val="auto"/>
          <w:sz w:val="28"/>
          <w:szCs w:val="28"/>
        </w:rPr>
        <w:tab/>
      </w:r>
    </w:p>
    <w:p w:rsidR="00231C9C" w:rsidRPr="00792951" w:rsidRDefault="00121C20" w:rsidP="00792951">
      <w:pPr>
        <w:spacing w:line="480" w:lineRule="auto"/>
        <w:ind w:firstLineChars="200" w:firstLine="560"/>
        <w:jc w:val="both"/>
        <w:rPr>
          <w:rFonts w:ascii="Times New Roman" w:eastAsia="標楷體"/>
        </w:rPr>
      </w:pPr>
      <w:r w:rsidRPr="00D52360">
        <w:rPr>
          <w:rFonts w:ascii="Times New Roman" w:eastAsia="標楷體"/>
          <w:szCs w:val="28"/>
        </w:rPr>
        <w:t xml:space="preserve"> </w:t>
      </w:r>
      <w:r w:rsidR="00231C9C" w:rsidRPr="00792951">
        <w:rPr>
          <w:rFonts w:ascii="Times New Roman" w:eastAsia="標楷體"/>
        </w:rPr>
        <w:t>兒童是國家未來的希望，身心健全的兒童，才有造就富強的國家。兒童時期所發展的行為模式、生活習慣與態度，影響著日後人格成長特質。故托兒所之功能在使幼兒獲得充分的照顧，並奠定其健全人格之發展基礎。</w:t>
      </w:r>
      <w:r w:rsidR="00231C9C" w:rsidRPr="00792951">
        <w:rPr>
          <w:rFonts w:ascii="Times New Roman" w:eastAsia="標楷體"/>
        </w:rPr>
        <w:t xml:space="preserve"> </w:t>
      </w:r>
    </w:p>
    <w:p w:rsidR="003F5089" w:rsidRDefault="00231C9C" w:rsidP="00792951">
      <w:pPr>
        <w:spacing w:line="480" w:lineRule="auto"/>
        <w:ind w:firstLineChars="200" w:firstLine="560"/>
        <w:jc w:val="both"/>
        <w:rPr>
          <w:rFonts w:ascii="Times New Roman" w:eastAsia="標楷體"/>
        </w:rPr>
      </w:pPr>
      <w:r w:rsidRPr="00D52360">
        <w:rPr>
          <w:rFonts w:ascii="Times New Roman" w:eastAsia="標楷體"/>
        </w:rPr>
        <w:t>截至民國</w:t>
      </w:r>
      <w:r w:rsidR="00D41A37" w:rsidRPr="00E6399C">
        <w:rPr>
          <w:rFonts w:ascii="Times New Roman" w:eastAsia="標楷體" w:hint="eastAsia"/>
        </w:rPr>
        <w:t>10</w:t>
      </w:r>
      <w:r w:rsidR="008739C8">
        <w:rPr>
          <w:rFonts w:ascii="Times New Roman" w:eastAsia="標楷體" w:hint="eastAsia"/>
        </w:rPr>
        <w:t>8</w:t>
      </w:r>
      <w:r w:rsidRPr="00D52360">
        <w:rPr>
          <w:rFonts w:ascii="Times New Roman" w:eastAsia="標楷體"/>
        </w:rPr>
        <w:t>年底為止，本鄉示範</w:t>
      </w:r>
      <w:r w:rsidR="00E56491">
        <w:rPr>
          <w:rFonts w:ascii="Times New Roman" w:eastAsia="標楷體" w:hint="eastAsia"/>
        </w:rPr>
        <w:t>幼兒園</w:t>
      </w:r>
      <w:r w:rsidRPr="00D52360">
        <w:rPr>
          <w:rFonts w:ascii="Times New Roman" w:eastAsia="標楷體"/>
        </w:rPr>
        <w:t>有</w:t>
      </w:r>
      <w:r w:rsidR="00AC21E8">
        <w:rPr>
          <w:rFonts w:ascii="Times New Roman" w:eastAsia="標楷體" w:hint="eastAsia"/>
        </w:rPr>
        <w:t>3</w:t>
      </w:r>
      <w:r w:rsidRPr="00D52360">
        <w:rPr>
          <w:rFonts w:ascii="Times New Roman" w:eastAsia="標楷體"/>
        </w:rPr>
        <w:t>班，收托</w:t>
      </w:r>
      <w:r w:rsidR="008739C8">
        <w:rPr>
          <w:rFonts w:ascii="Times New Roman" w:eastAsia="標楷體" w:hint="eastAsia"/>
        </w:rPr>
        <w:t>36</w:t>
      </w:r>
      <w:r w:rsidRPr="00E6399C">
        <w:rPr>
          <w:rFonts w:ascii="Times New Roman" w:eastAsia="標楷體"/>
        </w:rPr>
        <w:t>人，與</w:t>
      </w:r>
      <w:r w:rsidR="00D41A37" w:rsidRPr="00E6399C">
        <w:rPr>
          <w:rFonts w:ascii="Times New Roman" w:eastAsia="標楷體" w:hint="eastAsia"/>
        </w:rPr>
        <w:t>10</w:t>
      </w:r>
      <w:r w:rsidR="008739C8">
        <w:rPr>
          <w:rFonts w:ascii="Times New Roman" w:eastAsia="標楷體" w:hint="eastAsia"/>
        </w:rPr>
        <w:t>8</w:t>
      </w:r>
      <w:r w:rsidR="00121C20" w:rsidRPr="00D52360">
        <w:rPr>
          <w:rFonts w:ascii="Times New Roman" w:eastAsia="標楷體"/>
        </w:rPr>
        <w:t>年比較，收托人數</w:t>
      </w:r>
      <w:r w:rsidR="008739C8">
        <w:rPr>
          <w:rFonts w:ascii="Times New Roman" w:eastAsia="標楷體" w:hint="eastAsia"/>
        </w:rPr>
        <w:t>減少</w:t>
      </w:r>
      <w:r w:rsidR="008739C8">
        <w:rPr>
          <w:rFonts w:ascii="Times New Roman" w:eastAsia="標楷體" w:hint="eastAsia"/>
        </w:rPr>
        <w:t>8</w:t>
      </w:r>
      <w:r w:rsidRPr="001531E8">
        <w:rPr>
          <w:rFonts w:ascii="Times New Roman" w:eastAsia="標楷體"/>
        </w:rPr>
        <w:t>人</w:t>
      </w:r>
      <w:r w:rsidRPr="00D52360">
        <w:rPr>
          <w:rFonts w:ascii="Times New Roman" w:eastAsia="標楷體"/>
        </w:rPr>
        <w:t>。</w:t>
      </w:r>
    </w:p>
    <w:p w:rsidR="00337F3C" w:rsidRPr="00DE0A93" w:rsidRDefault="00337F3C" w:rsidP="006D727A">
      <w:pPr>
        <w:pStyle w:val="Web"/>
        <w:spacing w:before="0" w:beforeAutospacing="0" w:after="0" w:afterAutospacing="0" w:line="360" w:lineRule="auto"/>
        <w:ind w:firstLineChars="200" w:firstLine="560"/>
        <w:rPr>
          <w:rFonts w:ascii="Times New Roman" w:eastAsia="標楷體" w:hAnsi="Times New Roman" w:cs="Times New Roman"/>
          <w:sz w:val="28"/>
        </w:rPr>
      </w:pPr>
    </w:p>
    <w:p w:rsidR="00231C9C" w:rsidRPr="00D52360" w:rsidRDefault="00231C9C">
      <w:pPr>
        <w:spacing w:line="360" w:lineRule="auto"/>
        <w:rPr>
          <w:rFonts w:ascii="Times New Roman" w:eastAsia="標楷體"/>
          <w:bCs/>
          <w:szCs w:val="28"/>
        </w:rPr>
      </w:pPr>
      <w:r w:rsidRPr="00D52360">
        <w:rPr>
          <w:rFonts w:ascii="Times New Roman" w:eastAsia="標楷體"/>
          <w:bCs/>
          <w:szCs w:val="28"/>
        </w:rPr>
        <w:t>三、社區發展：</w:t>
      </w:r>
    </w:p>
    <w:p w:rsidR="00231C9C" w:rsidRPr="00792951" w:rsidRDefault="00121C20" w:rsidP="00792951">
      <w:pPr>
        <w:spacing w:line="480" w:lineRule="auto"/>
        <w:ind w:firstLineChars="200" w:firstLine="560"/>
        <w:jc w:val="both"/>
        <w:rPr>
          <w:rFonts w:ascii="Times New Roman" w:eastAsia="標楷體"/>
        </w:rPr>
      </w:pPr>
      <w:r w:rsidRPr="00D52360">
        <w:rPr>
          <w:rFonts w:ascii="Times New Roman" w:eastAsia="標楷體"/>
          <w:szCs w:val="28"/>
        </w:rPr>
        <w:t xml:space="preserve"> </w:t>
      </w:r>
      <w:r w:rsidR="00231C9C" w:rsidRPr="00792951">
        <w:rPr>
          <w:rFonts w:ascii="Times New Roman" w:eastAsia="標楷體"/>
        </w:rPr>
        <w:t>民國</w:t>
      </w:r>
      <w:r w:rsidR="007F2C88">
        <w:rPr>
          <w:rFonts w:ascii="Times New Roman" w:eastAsia="標楷體" w:hint="eastAsia"/>
        </w:rPr>
        <w:t>108</w:t>
      </w:r>
      <w:bookmarkStart w:id="0" w:name="_GoBack"/>
      <w:bookmarkEnd w:id="0"/>
      <w:r w:rsidR="00231C9C" w:rsidRPr="00792951">
        <w:rPr>
          <w:rFonts w:ascii="Times New Roman" w:eastAsia="標楷體"/>
        </w:rPr>
        <w:t>年底本鄉社區發展協會計有</w:t>
      </w:r>
      <w:r w:rsidR="00231C9C" w:rsidRPr="00792951">
        <w:rPr>
          <w:rFonts w:ascii="Times New Roman" w:eastAsia="標楷體"/>
        </w:rPr>
        <w:t>6</w:t>
      </w:r>
      <w:r w:rsidR="00231C9C" w:rsidRPr="00792951">
        <w:rPr>
          <w:rFonts w:ascii="Times New Roman" w:eastAsia="標楷體"/>
        </w:rPr>
        <w:t>個，於節日慶典舉辦活動、現今社會家庭情感漸趨薄弱，社區不定期舉辦社區活動，可凝聚社區村民及親子間共同參與活動，彼此相互與共溫馨體驗。</w:t>
      </w:r>
    </w:p>
    <w:p w:rsidR="00337F3C" w:rsidRPr="009F4D54" w:rsidRDefault="00337F3C" w:rsidP="009F4D54">
      <w:pPr>
        <w:pStyle w:val="Web"/>
        <w:widowControl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231C9C" w:rsidRPr="00D52360" w:rsidRDefault="00231C9C">
      <w:pPr>
        <w:pStyle w:val="Web"/>
        <w:widowControl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52360">
        <w:rPr>
          <w:rFonts w:ascii="Times New Roman" w:eastAsia="標楷體" w:hAnsi="Times New Roman" w:cs="Times New Roman"/>
          <w:color w:val="auto"/>
          <w:sz w:val="28"/>
          <w:szCs w:val="28"/>
        </w:rPr>
        <w:t>四、調解業務</w:t>
      </w:r>
    </w:p>
    <w:p w:rsidR="00143DF9" w:rsidRDefault="00143DF9" w:rsidP="00792951">
      <w:pPr>
        <w:spacing w:line="480" w:lineRule="auto"/>
        <w:ind w:firstLineChars="200" w:firstLine="560"/>
        <w:jc w:val="both"/>
        <w:rPr>
          <w:rFonts w:ascii="Times New Roman" w:eastAsia="標楷體"/>
          <w:szCs w:val="28"/>
        </w:rPr>
      </w:pPr>
      <w:r w:rsidRPr="00792951">
        <w:rPr>
          <w:rFonts w:ascii="Times New Roman" w:eastAsia="標楷體"/>
        </w:rPr>
        <w:t>本鄉截至</w:t>
      </w:r>
      <w:r w:rsidRPr="00792951">
        <w:rPr>
          <w:rFonts w:ascii="Times New Roman" w:eastAsia="標楷體" w:hint="eastAsia"/>
        </w:rPr>
        <w:t>10</w:t>
      </w:r>
      <w:r w:rsidR="00D02FDA">
        <w:rPr>
          <w:rFonts w:ascii="Times New Roman" w:eastAsia="標楷體" w:hint="eastAsia"/>
        </w:rPr>
        <w:t>8</w:t>
      </w:r>
      <w:r w:rsidRPr="00792951">
        <w:rPr>
          <w:rFonts w:ascii="Times New Roman" w:eastAsia="標楷體"/>
        </w:rPr>
        <w:t>年底止，調解</w:t>
      </w:r>
      <w:r>
        <w:rPr>
          <w:rFonts w:ascii="Times New Roman" w:eastAsia="標楷體" w:hint="eastAsia"/>
        </w:rPr>
        <w:t>案</w:t>
      </w:r>
      <w:r w:rsidRPr="00792951">
        <w:rPr>
          <w:rFonts w:ascii="Times New Roman" w:eastAsia="標楷體"/>
        </w:rPr>
        <w:t>總計</w:t>
      </w:r>
      <w:r w:rsidR="00D02FDA">
        <w:rPr>
          <w:rFonts w:ascii="Times New Roman" w:eastAsia="標楷體" w:hint="eastAsia"/>
        </w:rPr>
        <w:t>21</w:t>
      </w:r>
      <w:r w:rsidRPr="00792951">
        <w:rPr>
          <w:rFonts w:ascii="Times New Roman" w:eastAsia="標楷體"/>
        </w:rPr>
        <w:t>件，比</w:t>
      </w:r>
      <w:r w:rsidRPr="00792951">
        <w:rPr>
          <w:rFonts w:ascii="Times New Roman" w:eastAsia="標楷體" w:hint="eastAsia"/>
        </w:rPr>
        <w:t>10</w:t>
      </w:r>
      <w:r w:rsidR="00D02FDA">
        <w:rPr>
          <w:rFonts w:ascii="Times New Roman" w:eastAsia="標楷體" w:hint="eastAsia"/>
        </w:rPr>
        <w:t>7</w:t>
      </w:r>
      <w:r w:rsidRPr="00792951">
        <w:rPr>
          <w:rFonts w:ascii="Times New Roman" w:eastAsia="標楷體"/>
        </w:rPr>
        <w:t>年度調解</w:t>
      </w:r>
      <w:r>
        <w:rPr>
          <w:rFonts w:ascii="Times New Roman" w:eastAsia="標楷體" w:hint="eastAsia"/>
        </w:rPr>
        <w:t>案</w:t>
      </w:r>
      <w:r w:rsidRPr="00792951">
        <w:rPr>
          <w:rFonts w:ascii="Times New Roman" w:eastAsia="標楷體"/>
        </w:rPr>
        <w:t>件數</w:t>
      </w:r>
      <w:r w:rsidR="00D02FDA">
        <w:rPr>
          <w:rFonts w:ascii="Times New Roman" w:eastAsia="標楷體" w:hint="eastAsia"/>
        </w:rPr>
        <w:t>9</w:t>
      </w:r>
      <w:r w:rsidRPr="00792951">
        <w:rPr>
          <w:rFonts w:ascii="Times New Roman" w:eastAsia="標楷體"/>
        </w:rPr>
        <w:t>件，</w:t>
      </w:r>
      <w:r w:rsidR="00D02FDA">
        <w:rPr>
          <w:rFonts w:ascii="Times New Roman" w:eastAsia="標楷體" w:hint="eastAsia"/>
        </w:rPr>
        <w:t>增加</w:t>
      </w:r>
      <w:r w:rsidR="00D02FDA">
        <w:rPr>
          <w:rFonts w:ascii="Times New Roman" w:eastAsia="標楷體" w:hint="eastAsia"/>
        </w:rPr>
        <w:t>12</w:t>
      </w:r>
      <w:r>
        <w:rPr>
          <w:rFonts w:ascii="Times New Roman" w:eastAsia="標楷體" w:hint="eastAsia"/>
        </w:rPr>
        <w:t>件。</w:t>
      </w:r>
      <w:r w:rsidRPr="00792951">
        <w:rPr>
          <w:rFonts w:ascii="Times New Roman" w:eastAsia="標楷體"/>
        </w:rPr>
        <w:t>其中</w:t>
      </w:r>
      <w:r w:rsidR="00D02FDA">
        <w:rPr>
          <w:rFonts w:ascii="Times New Roman" w:eastAsia="標楷體" w:hint="eastAsia"/>
        </w:rPr>
        <w:t>14</w:t>
      </w:r>
      <w:r w:rsidRPr="00792951">
        <w:rPr>
          <w:rFonts w:ascii="Times New Roman" w:eastAsia="標楷體"/>
        </w:rPr>
        <w:t>件調解不成立</w:t>
      </w:r>
      <w:r>
        <w:rPr>
          <w:rFonts w:ascii="Times New Roman" w:eastAsia="標楷體" w:hint="eastAsia"/>
        </w:rPr>
        <w:t>，</w:t>
      </w:r>
      <w:r w:rsidR="00D02FDA">
        <w:rPr>
          <w:rFonts w:ascii="Times New Roman" w:eastAsia="標楷體" w:hint="eastAsia"/>
        </w:rPr>
        <w:t>7</w:t>
      </w:r>
      <w:r w:rsidRPr="00792951">
        <w:rPr>
          <w:rFonts w:ascii="Times New Roman" w:eastAsia="標楷體"/>
        </w:rPr>
        <w:t>件調解</w:t>
      </w:r>
      <w:r>
        <w:rPr>
          <w:rFonts w:ascii="Times New Roman" w:eastAsia="標楷體" w:hint="eastAsia"/>
        </w:rPr>
        <w:t>成立。</w:t>
      </w:r>
    </w:p>
    <w:p w:rsidR="00E9639D" w:rsidRPr="00792951" w:rsidRDefault="00E9639D" w:rsidP="00792951">
      <w:pPr>
        <w:spacing w:line="480" w:lineRule="auto"/>
        <w:ind w:firstLineChars="200" w:firstLine="560"/>
        <w:jc w:val="both"/>
        <w:rPr>
          <w:rFonts w:ascii="Times New Roman" w:eastAsia="標楷體"/>
        </w:rPr>
      </w:pPr>
    </w:p>
    <w:sectPr w:rsidR="00E9639D" w:rsidRPr="00792951" w:rsidSect="00792951">
      <w:headerReference w:type="even" r:id="rId8"/>
      <w:headerReference w:type="default" r:id="rId9"/>
      <w:pgSz w:w="11906" w:h="16838"/>
      <w:pgMar w:top="1418" w:right="1418" w:bottom="1418" w:left="1418" w:header="851" w:footer="992" w:gutter="0"/>
      <w:pgNumType w:start="13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E1" w:rsidRDefault="00D14AE1">
      <w:r>
        <w:separator/>
      </w:r>
    </w:p>
  </w:endnote>
  <w:endnote w:type="continuationSeparator" w:id="0">
    <w:p w:rsidR="00D14AE1" w:rsidRDefault="00D1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E1" w:rsidRDefault="00D14AE1">
      <w:r>
        <w:separator/>
      </w:r>
    </w:p>
  </w:footnote>
  <w:footnote w:type="continuationSeparator" w:id="0">
    <w:p w:rsidR="00D14AE1" w:rsidRDefault="00D1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FD" w:rsidRDefault="000D0FFD" w:rsidP="00792951">
    <w:pPr>
      <w:pStyle w:val="a3"/>
      <w:tabs>
        <w:tab w:val="clear" w:pos="8306"/>
        <w:tab w:val="right" w:pos="9072"/>
      </w:tabs>
      <w:ind w:firstLineChars="3950" w:firstLine="7900"/>
    </w:pPr>
    <w:r>
      <w:rPr>
        <w:rFonts w:hint="eastAsia"/>
      </w:rPr>
      <w:t>社會福利13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FD" w:rsidRDefault="000D0FFD" w:rsidP="00792951">
    <w:pPr>
      <w:pStyle w:val="a3"/>
      <w:tabs>
        <w:tab w:val="clear" w:pos="8306"/>
        <w:tab w:val="right" w:pos="9072"/>
      </w:tabs>
    </w:pPr>
    <w:r>
      <w:rPr>
        <w:rFonts w:hint="eastAsia"/>
      </w:rPr>
      <w:t>社會福利13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089"/>
    <w:rsid w:val="0000137E"/>
    <w:rsid w:val="00020A23"/>
    <w:rsid w:val="000232AE"/>
    <w:rsid w:val="000A097E"/>
    <w:rsid w:val="000B1ABD"/>
    <w:rsid w:val="000D0FFD"/>
    <w:rsid w:val="000F3B32"/>
    <w:rsid w:val="001101E3"/>
    <w:rsid w:val="00110612"/>
    <w:rsid w:val="001146FC"/>
    <w:rsid w:val="0011576A"/>
    <w:rsid w:val="00117533"/>
    <w:rsid w:val="00121C20"/>
    <w:rsid w:val="00130549"/>
    <w:rsid w:val="0013652D"/>
    <w:rsid w:val="0014101A"/>
    <w:rsid w:val="001422A9"/>
    <w:rsid w:val="00143DF9"/>
    <w:rsid w:val="001531E8"/>
    <w:rsid w:val="001625E3"/>
    <w:rsid w:val="0016321D"/>
    <w:rsid w:val="00166545"/>
    <w:rsid w:val="00167E71"/>
    <w:rsid w:val="00177951"/>
    <w:rsid w:val="0018581B"/>
    <w:rsid w:val="00187406"/>
    <w:rsid w:val="001A35E1"/>
    <w:rsid w:val="001D07EF"/>
    <w:rsid w:val="001E1BB6"/>
    <w:rsid w:val="001E5959"/>
    <w:rsid w:val="00205ED5"/>
    <w:rsid w:val="00230389"/>
    <w:rsid w:val="00231C9C"/>
    <w:rsid w:val="00232038"/>
    <w:rsid w:val="00232039"/>
    <w:rsid w:val="00253E51"/>
    <w:rsid w:val="00280599"/>
    <w:rsid w:val="002A0E39"/>
    <w:rsid w:val="002C2E38"/>
    <w:rsid w:val="002D2AA1"/>
    <w:rsid w:val="002E587C"/>
    <w:rsid w:val="002E6125"/>
    <w:rsid w:val="0030056C"/>
    <w:rsid w:val="00305288"/>
    <w:rsid w:val="003172EA"/>
    <w:rsid w:val="00322910"/>
    <w:rsid w:val="00335AB3"/>
    <w:rsid w:val="00337F3C"/>
    <w:rsid w:val="00382463"/>
    <w:rsid w:val="003B5EB3"/>
    <w:rsid w:val="003D1344"/>
    <w:rsid w:val="003D6AC7"/>
    <w:rsid w:val="003F3E93"/>
    <w:rsid w:val="003F5089"/>
    <w:rsid w:val="00402A3F"/>
    <w:rsid w:val="00423A57"/>
    <w:rsid w:val="00424E5B"/>
    <w:rsid w:val="0045619B"/>
    <w:rsid w:val="004746A6"/>
    <w:rsid w:val="004A6934"/>
    <w:rsid w:val="004B2B09"/>
    <w:rsid w:val="004B6C73"/>
    <w:rsid w:val="005500A2"/>
    <w:rsid w:val="005538BE"/>
    <w:rsid w:val="00555DF3"/>
    <w:rsid w:val="00557B55"/>
    <w:rsid w:val="00581AD4"/>
    <w:rsid w:val="0058448B"/>
    <w:rsid w:val="005907D5"/>
    <w:rsid w:val="005946B2"/>
    <w:rsid w:val="005948BA"/>
    <w:rsid w:val="005E08DE"/>
    <w:rsid w:val="005E195C"/>
    <w:rsid w:val="005E494E"/>
    <w:rsid w:val="005F3268"/>
    <w:rsid w:val="005F4560"/>
    <w:rsid w:val="005F5E7C"/>
    <w:rsid w:val="006022AF"/>
    <w:rsid w:val="00631DDC"/>
    <w:rsid w:val="00667561"/>
    <w:rsid w:val="00677DA8"/>
    <w:rsid w:val="00690EF6"/>
    <w:rsid w:val="006C5894"/>
    <w:rsid w:val="006D1280"/>
    <w:rsid w:val="006D727A"/>
    <w:rsid w:val="006E4BC2"/>
    <w:rsid w:val="006E6817"/>
    <w:rsid w:val="006F072D"/>
    <w:rsid w:val="006F34D2"/>
    <w:rsid w:val="00723369"/>
    <w:rsid w:val="00731EB2"/>
    <w:rsid w:val="00732FEA"/>
    <w:rsid w:val="007330CD"/>
    <w:rsid w:val="00742F7F"/>
    <w:rsid w:val="007502DA"/>
    <w:rsid w:val="00762D1F"/>
    <w:rsid w:val="00763B03"/>
    <w:rsid w:val="00774855"/>
    <w:rsid w:val="00783A77"/>
    <w:rsid w:val="0079197F"/>
    <w:rsid w:val="00792951"/>
    <w:rsid w:val="00793F3B"/>
    <w:rsid w:val="00796CB6"/>
    <w:rsid w:val="00797137"/>
    <w:rsid w:val="007A2666"/>
    <w:rsid w:val="007A5BEA"/>
    <w:rsid w:val="007A79E7"/>
    <w:rsid w:val="007E6DFF"/>
    <w:rsid w:val="007F2C88"/>
    <w:rsid w:val="007F3CA3"/>
    <w:rsid w:val="00801535"/>
    <w:rsid w:val="0081105F"/>
    <w:rsid w:val="008113E2"/>
    <w:rsid w:val="00835F8E"/>
    <w:rsid w:val="008444E5"/>
    <w:rsid w:val="008615D4"/>
    <w:rsid w:val="008739C8"/>
    <w:rsid w:val="0089093D"/>
    <w:rsid w:val="00891C58"/>
    <w:rsid w:val="00893058"/>
    <w:rsid w:val="008A0B74"/>
    <w:rsid w:val="008A116D"/>
    <w:rsid w:val="008B0720"/>
    <w:rsid w:val="008B60B9"/>
    <w:rsid w:val="008D3D76"/>
    <w:rsid w:val="008E118F"/>
    <w:rsid w:val="009124AA"/>
    <w:rsid w:val="009401C2"/>
    <w:rsid w:val="00944E49"/>
    <w:rsid w:val="00954B05"/>
    <w:rsid w:val="00957278"/>
    <w:rsid w:val="0096698E"/>
    <w:rsid w:val="009844C6"/>
    <w:rsid w:val="00987D52"/>
    <w:rsid w:val="00993B95"/>
    <w:rsid w:val="009A43CB"/>
    <w:rsid w:val="009C0F0D"/>
    <w:rsid w:val="009F4D54"/>
    <w:rsid w:val="00A0507C"/>
    <w:rsid w:val="00A179BA"/>
    <w:rsid w:val="00A25835"/>
    <w:rsid w:val="00A4066E"/>
    <w:rsid w:val="00A41274"/>
    <w:rsid w:val="00A43141"/>
    <w:rsid w:val="00A456DA"/>
    <w:rsid w:val="00A460CA"/>
    <w:rsid w:val="00A47AE8"/>
    <w:rsid w:val="00A510C0"/>
    <w:rsid w:val="00A545F8"/>
    <w:rsid w:val="00A62A9C"/>
    <w:rsid w:val="00A86E7B"/>
    <w:rsid w:val="00A90813"/>
    <w:rsid w:val="00A933AF"/>
    <w:rsid w:val="00A977F7"/>
    <w:rsid w:val="00AA352A"/>
    <w:rsid w:val="00AC21E8"/>
    <w:rsid w:val="00AC2334"/>
    <w:rsid w:val="00AD2FCF"/>
    <w:rsid w:val="00AD5514"/>
    <w:rsid w:val="00AF2B3F"/>
    <w:rsid w:val="00AF3B79"/>
    <w:rsid w:val="00AF721A"/>
    <w:rsid w:val="00B12BA3"/>
    <w:rsid w:val="00B26F2B"/>
    <w:rsid w:val="00B32162"/>
    <w:rsid w:val="00B364F6"/>
    <w:rsid w:val="00B41EBB"/>
    <w:rsid w:val="00B77750"/>
    <w:rsid w:val="00B82597"/>
    <w:rsid w:val="00B82B63"/>
    <w:rsid w:val="00BA6D9C"/>
    <w:rsid w:val="00BC6E63"/>
    <w:rsid w:val="00BD101E"/>
    <w:rsid w:val="00BD717F"/>
    <w:rsid w:val="00BE3C7F"/>
    <w:rsid w:val="00BE67F4"/>
    <w:rsid w:val="00C27A98"/>
    <w:rsid w:val="00C305A8"/>
    <w:rsid w:val="00C40036"/>
    <w:rsid w:val="00C559EB"/>
    <w:rsid w:val="00C56CD5"/>
    <w:rsid w:val="00C647EC"/>
    <w:rsid w:val="00C74EAE"/>
    <w:rsid w:val="00C90057"/>
    <w:rsid w:val="00CA79AF"/>
    <w:rsid w:val="00D02FDA"/>
    <w:rsid w:val="00D14AE1"/>
    <w:rsid w:val="00D21729"/>
    <w:rsid w:val="00D41A37"/>
    <w:rsid w:val="00D52360"/>
    <w:rsid w:val="00D60CEB"/>
    <w:rsid w:val="00D6239F"/>
    <w:rsid w:val="00D6377F"/>
    <w:rsid w:val="00D63E61"/>
    <w:rsid w:val="00D65F38"/>
    <w:rsid w:val="00D74C64"/>
    <w:rsid w:val="00D97202"/>
    <w:rsid w:val="00DA0517"/>
    <w:rsid w:val="00DB3E75"/>
    <w:rsid w:val="00DC579F"/>
    <w:rsid w:val="00DD61AD"/>
    <w:rsid w:val="00DE0A93"/>
    <w:rsid w:val="00DE7D4F"/>
    <w:rsid w:val="00E019AA"/>
    <w:rsid w:val="00E05044"/>
    <w:rsid w:val="00E05687"/>
    <w:rsid w:val="00E10AEA"/>
    <w:rsid w:val="00E2520E"/>
    <w:rsid w:val="00E34D5E"/>
    <w:rsid w:val="00E42BAC"/>
    <w:rsid w:val="00E56491"/>
    <w:rsid w:val="00E57528"/>
    <w:rsid w:val="00E6399C"/>
    <w:rsid w:val="00E776D7"/>
    <w:rsid w:val="00E913A1"/>
    <w:rsid w:val="00E93A64"/>
    <w:rsid w:val="00E9639D"/>
    <w:rsid w:val="00E97DA8"/>
    <w:rsid w:val="00EA6369"/>
    <w:rsid w:val="00EA67AC"/>
    <w:rsid w:val="00EB186F"/>
    <w:rsid w:val="00EC363D"/>
    <w:rsid w:val="00EC5984"/>
    <w:rsid w:val="00ED57F9"/>
    <w:rsid w:val="00EF4808"/>
    <w:rsid w:val="00F020C3"/>
    <w:rsid w:val="00F623EE"/>
    <w:rsid w:val="00F840C4"/>
    <w:rsid w:val="00F84ABC"/>
    <w:rsid w:val="00FA0584"/>
    <w:rsid w:val="00FB5C2E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903BC02-B1C4-4E80-A053-21D2E355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6D"/>
    <w:pPr>
      <w:widowControl w:val="0"/>
    </w:pPr>
    <w:rPr>
      <w:rFonts w:ascii="新細明體"/>
      <w:kern w:val="2"/>
      <w:sz w:val="28"/>
      <w:szCs w:val="26"/>
    </w:rPr>
  </w:style>
  <w:style w:type="paragraph" w:styleId="1">
    <w:name w:val="heading 1"/>
    <w:basedOn w:val="a"/>
    <w:next w:val="a"/>
    <w:qFormat/>
    <w:rsid w:val="008A116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8A116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qFormat/>
    <w:rsid w:val="008A116D"/>
    <w:pPr>
      <w:widowControl/>
      <w:spacing w:before="192"/>
      <w:outlineLvl w:val="4"/>
    </w:pPr>
    <w:rPr>
      <w:rFonts w:ascii="Arial Unicode MS" w:eastAsia="Arial Unicode MS" w:hAnsi="Arial Unicode MS" w:cs="Arial Unicode MS"/>
      <w:b/>
      <w:bCs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A11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3F5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F5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47AE8"/>
  </w:style>
  <w:style w:type="character" w:customStyle="1" w:styleId="a4">
    <w:name w:val="頁首 字元"/>
    <w:basedOn w:val="a0"/>
    <w:link w:val="a3"/>
    <w:uiPriority w:val="99"/>
    <w:rsid w:val="00C647EC"/>
    <w:rPr>
      <w:rFonts w:ascii="新細明體"/>
      <w:kern w:val="2"/>
    </w:rPr>
  </w:style>
  <w:style w:type="paragraph" w:styleId="a7">
    <w:name w:val="Balloon Text"/>
    <w:basedOn w:val="a"/>
    <w:link w:val="a8"/>
    <w:rsid w:val="00F84AB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84A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113.1\data\07.&#20027;&#35336;&#23460;\&#32113;&#35336;&#24180;&#22577;\108&#24180;&#32113;&#35336;&#24180;&#22577;\10.108&#24180;&#31038;&#26371;&#31119;&#21033;(&#31038;&#12289;&#24188;OK&#12289;&#27665;OK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41E-2"/>
          <c:y val="4.4057617797775325E-2"/>
          <c:w val="0.78012540099154271"/>
          <c:h val="0.7696597300337466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戶數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92年度</c:v>
                </c:pt>
                <c:pt idx="1">
                  <c:v>93年度</c:v>
                </c:pt>
                <c:pt idx="2">
                  <c:v>94年度</c:v>
                </c:pt>
                <c:pt idx="3">
                  <c:v>95年度</c:v>
                </c:pt>
                <c:pt idx="4">
                  <c:v>96年度</c:v>
                </c:pt>
                <c:pt idx="5">
                  <c:v>97年度</c:v>
                </c:pt>
                <c:pt idx="6">
                  <c:v>98年度</c:v>
                </c:pt>
                <c:pt idx="7">
                  <c:v>99年度</c:v>
                </c:pt>
                <c:pt idx="8">
                  <c:v>100年度</c:v>
                </c:pt>
                <c:pt idx="9">
                  <c:v>101年度</c:v>
                </c:pt>
                <c:pt idx="10">
                  <c:v>102年度</c:v>
                </c:pt>
                <c:pt idx="11">
                  <c:v>103年度</c:v>
                </c:pt>
                <c:pt idx="12">
                  <c:v>104年度</c:v>
                </c:pt>
                <c:pt idx="13">
                  <c:v>105年度</c:v>
                </c:pt>
                <c:pt idx="14">
                  <c:v>106年度</c:v>
                </c:pt>
                <c:pt idx="15">
                  <c:v>107年度</c:v>
                </c:pt>
                <c:pt idx="16">
                  <c:v>108年度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98</c:v>
                </c:pt>
                <c:pt idx="1">
                  <c:v>99</c:v>
                </c:pt>
                <c:pt idx="2">
                  <c:v>99</c:v>
                </c:pt>
                <c:pt idx="3">
                  <c:v>63</c:v>
                </c:pt>
                <c:pt idx="4">
                  <c:v>65</c:v>
                </c:pt>
                <c:pt idx="5">
                  <c:v>64</c:v>
                </c:pt>
                <c:pt idx="6">
                  <c:v>62</c:v>
                </c:pt>
                <c:pt idx="7">
                  <c:v>80</c:v>
                </c:pt>
                <c:pt idx="8">
                  <c:v>80</c:v>
                </c:pt>
                <c:pt idx="9">
                  <c:v>85</c:v>
                </c:pt>
                <c:pt idx="10">
                  <c:v>100</c:v>
                </c:pt>
                <c:pt idx="11">
                  <c:v>100</c:v>
                </c:pt>
                <c:pt idx="12">
                  <c:v>77</c:v>
                </c:pt>
                <c:pt idx="13">
                  <c:v>94</c:v>
                </c:pt>
                <c:pt idx="14">
                  <c:v>83</c:v>
                </c:pt>
                <c:pt idx="15">
                  <c:v>78</c:v>
                </c:pt>
                <c:pt idx="16">
                  <c:v>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人數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92年度</c:v>
                </c:pt>
                <c:pt idx="1">
                  <c:v>93年度</c:v>
                </c:pt>
                <c:pt idx="2">
                  <c:v>94年度</c:v>
                </c:pt>
                <c:pt idx="3">
                  <c:v>95年度</c:v>
                </c:pt>
                <c:pt idx="4">
                  <c:v>96年度</c:v>
                </c:pt>
                <c:pt idx="5">
                  <c:v>97年度</c:v>
                </c:pt>
                <c:pt idx="6">
                  <c:v>98年度</c:v>
                </c:pt>
                <c:pt idx="7">
                  <c:v>99年度</c:v>
                </c:pt>
                <c:pt idx="8">
                  <c:v>100年度</c:v>
                </c:pt>
                <c:pt idx="9">
                  <c:v>101年度</c:v>
                </c:pt>
                <c:pt idx="10">
                  <c:v>102年度</c:v>
                </c:pt>
                <c:pt idx="11">
                  <c:v>103年度</c:v>
                </c:pt>
                <c:pt idx="12">
                  <c:v>104年度</c:v>
                </c:pt>
                <c:pt idx="13">
                  <c:v>105年度</c:v>
                </c:pt>
                <c:pt idx="14">
                  <c:v>106年度</c:v>
                </c:pt>
                <c:pt idx="15">
                  <c:v>107年度</c:v>
                </c:pt>
                <c:pt idx="16">
                  <c:v>108年度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307</c:v>
                </c:pt>
                <c:pt idx="1">
                  <c:v>314</c:v>
                </c:pt>
                <c:pt idx="2">
                  <c:v>191</c:v>
                </c:pt>
                <c:pt idx="3">
                  <c:v>206</c:v>
                </c:pt>
                <c:pt idx="4">
                  <c:v>197</c:v>
                </c:pt>
                <c:pt idx="5">
                  <c:v>177</c:v>
                </c:pt>
                <c:pt idx="6">
                  <c:v>181</c:v>
                </c:pt>
                <c:pt idx="7">
                  <c:v>198</c:v>
                </c:pt>
                <c:pt idx="8">
                  <c:v>196</c:v>
                </c:pt>
                <c:pt idx="9">
                  <c:v>197</c:v>
                </c:pt>
                <c:pt idx="10">
                  <c:v>231</c:v>
                </c:pt>
                <c:pt idx="11">
                  <c:v>231</c:v>
                </c:pt>
                <c:pt idx="12">
                  <c:v>159</c:v>
                </c:pt>
                <c:pt idx="13">
                  <c:v>182</c:v>
                </c:pt>
                <c:pt idx="14">
                  <c:v>150</c:v>
                </c:pt>
                <c:pt idx="15">
                  <c:v>274</c:v>
                </c:pt>
                <c:pt idx="16">
                  <c:v>133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778088"/>
        <c:axId val="487774952"/>
      </c:lineChart>
      <c:catAx>
        <c:axId val="487778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7774952"/>
        <c:crosses val="autoZero"/>
        <c:auto val="1"/>
        <c:lblAlgn val="ctr"/>
        <c:lblOffset val="100"/>
        <c:noMultiLvlLbl val="0"/>
      </c:catAx>
      <c:valAx>
        <c:axId val="487774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7778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/>
              <a:t>歷年身心障礙人口數</a:t>
            </a:r>
          </a:p>
        </c:rich>
      </c:tx>
      <c:layout>
        <c:manualLayout>
          <c:xMode val="edge"/>
          <c:yMode val="edge"/>
          <c:x val="0.28952664499027175"/>
          <c:y val="5.83354054427407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4770586831726256E-2"/>
          <c:y val="0.31945443263102513"/>
          <c:w val="0.94529348604151753"/>
          <c:h val="0.450014070315009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'[10.108年社會福利(社、幼OK、民OK).xls]Sheet2'!$A$2:$A$18</c:f>
              <c:strCache>
                <c:ptCount val="17"/>
                <c:pt idx="0">
                  <c:v>92年度</c:v>
                </c:pt>
                <c:pt idx="1">
                  <c:v>93年度</c:v>
                </c:pt>
                <c:pt idx="2">
                  <c:v>94年度</c:v>
                </c:pt>
                <c:pt idx="3">
                  <c:v>95年度</c:v>
                </c:pt>
                <c:pt idx="4">
                  <c:v>96年度</c:v>
                </c:pt>
                <c:pt idx="5">
                  <c:v>97年度</c:v>
                </c:pt>
                <c:pt idx="6">
                  <c:v>98年度</c:v>
                </c:pt>
                <c:pt idx="7">
                  <c:v>99年度</c:v>
                </c:pt>
                <c:pt idx="8">
                  <c:v>100年度</c:v>
                </c:pt>
                <c:pt idx="9">
                  <c:v>101年度</c:v>
                </c:pt>
                <c:pt idx="10">
                  <c:v>102年度</c:v>
                </c:pt>
                <c:pt idx="11">
                  <c:v>103年度</c:v>
                </c:pt>
                <c:pt idx="12">
                  <c:v>104年度</c:v>
                </c:pt>
                <c:pt idx="13">
                  <c:v>105年度</c:v>
                </c:pt>
                <c:pt idx="14">
                  <c:v>106年度</c:v>
                </c:pt>
                <c:pt idx="15">
                  <c:v>107年度</c:v>
                </c:pt>
                <c:pt idx="16">
                  <c:v>108年度</c:v>
                </c:pt>
              </c:strCache>
            </c:strRef>
          </c:cat>
          <c:val>
            <c:numRef>
              <c:f>'[10.108年社會福利(社、幼OK、民OK).xls]Sheet2'!$B$2:$B$18</c:f>
              <c:numCache>
                <c:formatCode>General</c:formatCode>
                <c:ptCount val="17"/>
                <c:pt idx="0">
                  <c:v>335</c:v>
                </c:pt>
                <c:pt idx="1">
                  <c:v>370</c:v>
                </c:pt>
                <c:pt idx="2">
                  <c:v>319</c:v>
                </c:pt>
                <c:pt idx="3">
                  <c:v>322</c:v>
                </c:pt>
                <c:pt idx="4">
                  <c:v>307</c:v>
                </c:pt>
                <c:pt idx="5">
                  <c:v>325</c:v>
                </c:pt>
                <c:pt idx="6">
                  <c:v>333</c:v>
                </c:pt>
                <c:pt idx="7">
                  <c:v>352</c:v>
                </c:pt>
                <c:pt idx="8">
                  <c:v>352</c:v>
                </c:pt>
                <c:pt idx="9">
                  <c:v>352</c:v>
                </c:pt>
                <c:pt idx="10">
                  <c:v>352</c:v>
                </c:pt>
                <c:pt idx="11">
                  <c:v>352</c:v>
                </c:pt>
                <c:pt idx="12">
                  <c:v>352</c:v>
                </c:pt>
                <c:pt idx="13">
                  <c:v>274</c:v>
                </c:pt>
                <c:pt idx="14">
                  <c:v>260</c:v>
                </c:pt>
                <c:pt idx="15">
                  <c:v>248</c:v>
                </c:pt>
                <c:pt idx="16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7775344"/>
        <c:axId val="487776128"/>
      </c:barChart>
      <c:catAx>
        <c:axId val="48777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487776128"/>
        <c:crossesAt val="0"/>
        <c:auto val="1"/>
        <c:lblAlgn val="ctr"/>
        <c:lblOffset val="100"/>
        <c:noMultiLvlLbl val="0"/>
      </c:catAx>
      <c:valAx>
        <c:axId val="487776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7775344"/>
        <c:crossesAt val="1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140</Words>
  <Characters>800</Characters>
  <Application>Microsoft Office Word</Application>
  <DocSecurity>0</DocSecurity>
  <Lines>6</Lines>
  <Paragraphs>1</Paragraphs>
  <ScaleCrop>false</ScaleCrop>
  <Company>All User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拾、社會福利</dc:title>
  <dc:creator>user</dc:creator>
  <cp:lastModifiedBy>USER</cp:lastModifiedBy>
  <cp:revision>48</cp:revision>
  <cp:lastPrinted>2013-10-27T08:11:00Z</cp:lastPrinted>
  <dcterms:created xsi:type="dcterms:W3CDTF">2019-10-23T03:55:00Z</dcterms:created>
  <dcterms:modified xsi:type="dcterms:W3CDTF">2020-10-16T06:51:00Z</dcterms:modified>
</cp:coreProperties>
</file>